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852"/>
        <w:gridCol w:w="7194"/>
      </w:tblGrid>
      <w:tr w:rsidR="00C82ED2" w:rsidTr="007A6953">
        <w:tc>
          <w:tcPr>
            <w:tcW w:w="5000" w:type="pct"/>
            <w:gridSpan w:val="3"/>
          </w:tcPr>
          <w:p w:rsidR="00C82ED2" w:rsidRPr="00F56082" w:rsidRDefault="00C82ED2" w:rsidP="007A6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информационными ресурсами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группа </w:t>
            </w:r>
            <w:r w:rsidRPr="00914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АФТ 05-18, ОЗ АФТ 05-18, ЭКФ 62-18, ОЗ ЭКФ 62-18</w:t>
            </w:r>
          </w:p>
        </w:tc>
      </w:tr>
      <w:tr w:rsidR="00C82ED2" w:rsidRPr="00D06AAD" w:rsidTr="007A6953">
        <w:tc>
          <w:tcPr>
            <w:tcW w:w="797" w:type="pct"/>
          </w:tcPr>
          <w:p w:rsidR="00C82ED2" w:rsidRPr="00D06AAD" w:rsidRDefault="00C82ED2" w:rsidP="007A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D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445" w:type="pct"/>
          </w:tcPr>
          <w:p w:rsidR="00C82ED2" w:rsidRPr="00D06AAD" w:rsidRDefault="00C82ED2" w:rsidP="007A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D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3758" w:type="pct"/>
          </w:tcPr>
          <w:p w:rsidR="00C82ED2" w:rsidRPr="00D06AAD" w:rsidRDefault="00C82ED2" w:rsidP="007A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D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C82ED2" w:rsidRPr="00D06AAD" w:rsidTr="007A6953">
        <w:tc>
          <w:tcPr>
            <w:tcW w:w="797" w:type="pct"/>
          </w:tcPr>
          <w:p w:rsidR="00C82ED2" w:rsidRPr="00D06AAD" w:rsidRDefault="00C71AA0" w:rsidP="007A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C82ED2" w:rsidRPr="00D06AA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45" w:type="pct"/>
          </w:tcPr>
          <w:p w:rsidR="00C82ED2" w:rsidRPr="000E2738" w:rsidRDefault="00C82ED2" w:rsidP="007A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3758" w:type="pct"/>
          </w:tcPr>
          <w:p w:rsidR="00C82ED2" w:rsidRDefault="00C82ED2" w:rsidP="007A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9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Основные информационные ресурсы</w:t>
            </w:r>
          </w:p>
          <w:p w:rsidR="00C71AA0" w:rsidRPr="00C71AA0" w:rsidRDefault="00C71AA0" w:rsidP="007A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AA0">
              <w:rPr>
                <w:rFonts w:ascii="Times New Roman" w:hAnsi="Times New Roman" w:cs="Times New Roman"/>
                <w:sz w:val="24"/>
                <w:szCs w:val="24"/>
              </w:rPr>
              <w:t>Система адресов Интернет</w:t>
            </w:r>
          </w:p>
          <w:p w:rsidR="00C82ED2" w:rsidRDefault="00C82ED2" w:rsidP="007A6953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ED2" w:rsidRPr="00C71AA0" w:rsidRDefault="00C82ED2" w:rsidP="007A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AA0">
              <w:rPr>
                <w:rFonts w:ascii="Times New Roman" w:hAnsi="Times New Roman" w:cs="Times New Roman"/>
                <w:sz w:val="24"/>
                <w:szCs w:val="24"/>
              </w:rPr>
              <w:t>Видеоматериал «</w:t>
            </w:r>
            <w:r w:rsidR="00C71AA0" w:rsidRPr="00C71AA0">
              <w:rPr>
                <w:rFonts w:ascii="Times New Roman" w:hAnsi="Times New Roman" w:cs="Times New Roman"/>
                <w:sz w:val="24"/>
                <w:szCs w:val="24"/>
              </w:rPr>
              <w:t>Адресация в Интернете</w:t>
            </w:r>
            <w:r w:rsidRPr="00C71AA0">
              <w:rPr>
                <w:rFonts w:ascii="Times New Roman" w:hAnsi="Times New Roman" w:cs="Times New Roman"/>
                <w:sz w:val="24"/>
                <w:szCs w:val="24"/>
              </w:rPr>
              <w:t>»  </w:t>
            </w:r>
          </w:p>
          <w:p w:rsidR="00C82ED2" w:rsidRPr="00C71AA0" w:rsidRDefault="00C71AA0" w:rsidP="007A6953">
            <w:pPr>
              <w:pStyle w:val="a5"/>
              <w:spacing w:after="0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71AA0">
              <w:t>https://www.youtube.com/watch?time_continue=91&amp;v=ThcjcrenH9E&amp;feature=emb_logo</w:t>
            </w:r>
          </w:p>
          <w:p w:rsidR="00C71AA0" w:rsidRDefault="00C71AA0" w:rsidP="00C71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AA0"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  <w:r w:rsidRPr="00C71AA0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proofErr w:type="spellStart"/>
            <w:r w:rsidRPr="00C71AA0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proofErr w:type="spellEnd"/>
            <w:r w:rsidRPr="00C71AA0">
              <w:rPr>
                <w:rFonts w:ascii="Times New Roman" w:hAnsi="Times New Roman" w:cs="Times New Roman"/>
                <w:sz w:val="24"/>
                <w:szCs w:val="24"/>
              </w:rPr>
              <w:t>-адресации по-простому»</w:t>
            </w:r>
          </w:p>
          <w:p w:rsidR="00C71AA0" w:rsidRPr="00C71AA0" w:rsidRDefault="00C71AA0" w:rsidP="00C71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71AA0">
              <w:rPr>
                <w:rFonts w:ascii="Times New Roman" w:hAnsi="Times New Roman" w:cs="Times New Roman"/>
                <w:sz w:val="24"/>
                <w:szCs w:val="24"/>
              </w:rPr>
              <w:t>https://www.youtube.com/watch?v=C0MOFGn4RcI</w:t>
            </w:r>
          </w:p>
          <w:p w:rsidR="00C71AA0" w:rsidRDefault="00C71AA0" w:rsidP="007A695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82ED2" w:rsidRPr="002217CE" w:rsidRDefault="00C82ED2" w:rsidP="007A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7CE">
              <w:rPr>
                <w:rFonts w:ascii="Times New Roman" w:hAnsi="Times New Roman" w:cs="Times New Roman"/>
                <w:sz w:val="24"/>
              </w:rPr>
              <w:t>Еланцева</w:t>
            </w:r>
            <w:proofErr w:type="spellEnd"/>
            <w:r w:rsidRPr="002217CE">
              <w:rPr>
                <w:rFonts w:ascii="Times New Roman" w:hAnsi="Times New Roman" w:cs="Times New Roman"/>
                <w:sz w:val="24"/>
              </w:rPr>
              <w:t xml:space="preserve">, О.П. Управление информационными ресурсами за рубежом [Электронный ресурс]: учебное пособие / О.П. </w:t>
            </w:r>
            <w:proofErr w:type="spellStart"/>
            <w:r w:rsidRPr="002217CE">
              <w:rPr>
                <w:rFonts w:ascii="Times New Roman" w:hAnsi="Times New Roman" w:cs="Times New Roman"/>
                <w:sz w:val="24"/>
              </w:rPr>
              <w:t>Еланцева</w:t>
            </w:r>
            <w:proofErr w:type="spellEnd"/>
            <w:r w:rsidRPr="002217CE">
              <w:rPr>
                <w:rFonts w:ascii="Times New Roman" w:hAnsi="Times New Roman" w:cs="Times New Roman"/>
                <w:sz w:val="24"/>
              </w:rPr>
              <w:t>. — Электрон</w:t>
            </w:r>
            <w:proofErr w:type="gramStart"/>
            <w:r w:rsidRPr="002217CE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217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217CE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2217CE">
              <w:rPr>
                <w:rFonts w:ascii="Times New Roman" w:hAnsi="Times New Roman" w:cs="Times New Roman"/>
                <w:sz w:val="24"/>
              </w:rPr>
              <w:t>ан. — Москва: ФЛИНТА, 2017. — 287 с. — Режим доступа: https://e.lanbook.com/book/102648</w:t>
            </w:r>
          </w:p>
          <w:p w:rsidR="00C82ED2" w:rsidRPr="002217CE" w:rsidRDefault="00C82ED2" w:rsidP="007A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ED2" w:rsidRPr="002217CE" w:rsidRDefault="00C82ED2" w:rsidP="007A6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7CE">
              <w:rPr>
                <w:rFonts w:ascii="Times New Roman" w:hAnsi="Times New Roman" w:cs="Times New Roman"/>
                <w:sz w:val="24"/>
                <w:szCs w:val="24"/>
              </w:rPr>
              <w:t>Бирюков, А.Н. Процессы управления информационными технологиями [Электронный ресурс]/ Бирюков А.Н.— Электрон</w:t>
            </w:r>
            <w:proofErr w:type="gramStart"/>
            <w:r w:rsidRPr="00221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7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7CE">
              <w:rPr>
                <w:rFonts w:ascii="Times New Roman" w:hAnsi="Times New Roman" w:cs="Times New Roman"/>
                <w:sz w:val="24"/>
                <w:szCs w:val="24"/>
              </w:rPr>
              <w:t>екстовые данные.— М.: Интернет-Университет Информационных Технологий (ИНТУИТ), 2016.— 263 c.— Режим доступа: http://www.iprbookshop.ru/52165</w:t>
            </w:r>
          </w:p>
        </w:tc>
      </w:tr>
    </w:tbl>
    <w:p w:rsidR="002858DF" w:rsidRDefault="002858DF" w:rsidP="00C71AA0">
      <w:bookmarkStart w:id="0" w:name="_GoBack"/>
      <w:bookmarkEnd w:id="0"/>
    </w:p>
    <w:sectPr w:rsidR="0028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D2"/>
    <w:rsid w:val="002858DF"/>
    <w:rsid w:val="00C71AA0"/>
    <w:rsid w:val="00C82ED2"/>
    <w:rsid w:val="00E3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D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71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2E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82E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1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D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71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2E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82E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1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2020-04-16T15:01:00Z</dcterms:created>
  <dcterms:modified xsi:type="dcterms:W3CDTF">2020-05-02T18:09:00Z</dcterms:modified>
</cp:coreProperties>
</file>