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ayout w:type="fixed"/>
        <w:tblLook w:val="04A0"/>
      </w:tblPr>
      <w:tblGrid>
        <w:gridCol w:w="1525"/>
        <w:gridCol w:w="852"/>
        <w:gridCol w:w="7194"/>
      </w:tblGrid>
      <w:tr w:rsidR="00DE2F85" w:rsidTr="00807086">
        <w:tc>
          <w:tcPr>
            <w:tcW w:w="5000" w:type="pct"/>
            <w:gridSpan w:val="3"/>
          </w:tcPr>
          <w:p w:rsidR="00DE2F85" w:rsidRDefault="00DE2F85" w:rsidP="008070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Лабораторный практикум по бухгалтерскому учету</w:t>
            </w:r>
            <w:r w:rsidRPr="00F56082">
              <w:rPr>
                <w:b/>
                <w:bCs/>
                <w:sz w:val="24"/>
                <w:szCs w:val="24"/>
              </w:rPr>
              <w:t xml:space="preserve">, </w:t>
            </w:r>
          </w:p>
          <w:p w:rsidR="00DE2F85" w:rsidRPr="00F56082" w:rsidRDefault="00DE2F85" w:rsidP="00807086">
            <w:pPr>
              <w:jc w:val="center"/>
              <w:rPr>
                <w:b/>
                <w:bCs/>
                <w:sz w:val="24"/>
                <w:szCs w:val="24"/>
              </w:rPr>
            </w:pPr>
            <w:r w:rsidRPr="00F56082">
              <w:rPr>
                <w:b/>
                <w:bCs/>
                <w:sz w:val="24"/>
                <w:szCs w:val="24"/>
              </w:rPr>
              <w:t xml:space="preserve">группа </w:t>
            </w:r>
            <w:r>
              <w:rPr>
                <w:b/>
                <w:bCs/>
                <w:sz w:val="24"/>
                <w:szCs w:val="24"/>
              </w:rPr>
              <w:t>ЭКФ 67-17</w:t>
            </w:r>
          </w:p>
        </w:tc>
      </w:tr>
      <w:tr w:rsidR="00DE2F85" w:rsidRPr="00D06AAD" w:rsidTr="00807086">
        <w:tc>
          <w:tcPr>
            <w:tcW w:w="797" w:type="pct"/>
          </w:tcPr>
          <w:p w:rsidR="00DE2F85" w:rsidRPr="00D06AAD" w:rsidRDefault="00DE2F85" w:rsidP="00807086">
            <w:pPr>
              <w:rPr>
                <w:sz w:val="24"/>
                <w:szCs w:val="24"/>
              </w:rPr>
            </w:pPr>
            <w:r w:rsidRPr="00D06AAD">
              <w:rPr>
                <w:sz w:val="24"/>
                <w:szCs w:val="24"/>
              </w:rPr>
              <w:t>Дата занятия</w:t>
            </w:r>
          </w:p>
        </w:tc>
        <w:tc>
          <w:tcPr>
            <w:tcW w:w="445" w:type="pct"/>
          </w:tcPr>
          <w:p w:rsidR="00DE2F85" w:rsidRPr="00D06AAD" w:rsidRDefault="00DE2F85" w:rsidP="00807086">
            <w:pPr>
              <w:rPr>
                <w:sz w:val="24"/>
                <w:szCs w:val="24"/>
              </w:rPr>
            </w:pPr>
            <w:r w:rsidRPr="00D06AAD">
              <w:rPr>
                <w:sz w:val="24"/>
                <w:szCs w:val="24"/>
              </w:rPr>
              <w:t xml:space="preserve">Вид занятия </w:t>
            </w:r>
          </w:p>
        </w:tc>
        <w:tc>
          <w:tcPr>
            <w:tcW w:w="3758" w:type="pct"/>
          </w:tcPr>
          <w:p w:rsidR="00DE2F85" w:rsidRPr="00D06AAD" w:rsidRDefault="00DE2F85" w:rsidP="00807086">
            <w:pPr>
              <w:rPr>
                <w:sz w:val="24"/>
                <w:szCs w:val="24"/>
              </w:rPr>
            </w:pPr>
            <w:r w:rsidRPr="00D06AAD">
              <w:rPr>
                <w:sz w:val="24"/>
                <w:szCs w:val="24"/>
              </w:rPr>
              <w:t>Ссылка на источник</w:t>
            </w:r>
          </w:p>
        </w:tc>
      </w:tr>
      <w:tr w:rsidR="00DE2F85" w:rsidRPr="00D06AAD" w:rsidTr="00807086">
        <w:tc>
          <w:tcPr>
            <w:tcW w:w="797" w:type="pct"/>
          </w:tcPr>
          <w:p w:rsidR="00DE2F85" w:rsidRPr="00D06AAD" w:rsidRDefault="005546AE" w:rsidP="00807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B70E50">
              <w:rPr>
                <w:sz w:val="24"/>
                <w:szCs w:val="24"/>
              </w:rPr>
              <w:t>.04</w:t>
            </w:r>
            <w:r w:rsidR="00DE2F85" w:rsidRPr="00D06AAD">
              <w:rPr>
                <w:sz w:val="24"/>
                <w:szCs w:val="24"/>
              </w:rPr>
              <w:t>.2020</w:t>
            </w:r>
          </w:p>
        </w:tc>
        <w:tc>
          <w:tcPr>
            <w:tcW w:w="445" w:type="pct"/>
          </w:tcPr>
          <w:p w:rsidR="00DE2F85" w:rsidRPr="00D06AAD" w:rsidRDefault="00DE2F85" w:rsidP="008070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зач</w:t>
            </w:r>
            <w:proofErr w:type="spellEnd"/>
          </w:p>
        </w:tc>
        <w:tc>
          <w:tcPr>
            <w:tcW w:w="3758" w:type="pct"/>
          </w:tcPr>
          <w:p w:rsidR="00DE2F85" w:rsidRDefault="00DE2F85" w:rsidP="00807086">
            <w:pPr>
              <w:pStyle w:val="a4"/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к зачету</w:t>
            </w:r>
          </w:p>
          <w:p w:rsidR="00DE2F85" w:rsidRDefault="00DE2F85" w:rsidP="00807086">
            <w:pPr>
              <w:pStyle w:val="a4"/>
              <w:spacing w:after="0"/>
              <w:ind w:left="33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2632D1" w:rsidRDefault="002632D1" w:rsidP="002632D1">
            <w:pP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Анализ финансовой отчетности</w:t>
            </w:r>
            <w:proofErr w:type="gram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учебное пособие для студентов направлений подготовки 38.03.01 «Экономика» и 38.03.02 «Менеджмент» (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бакалавриат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) / Е. В. Смирнова, В. М. Воронина, О. В. Федорищева, И. Ю. Цыганова. — Оренбург</w:t>
            </w:r>
            <w:proofErr w:type="gram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Оренбургский государственный университет, ЭБС АСВ, 2015. — 212 c. — ISBN 978-5-7410-1355-7. — Текст</w:t>
            </w:r>
            <w:proofErr w:type="gram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электронный // Электронно-библиотечная система IPR BOOKS : [сайт]. — URL: </w:t>
            </w:r>
            <w:hyperlink r:id="rId5" w:history="1">
              <w:r w:rsidRPr="00114294">
                <w:rPr>
                  <w:rStyle w:val="a5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http://www.iprbookshop.ru/54107.html</w:t>
              </w:r>
            </w:hyperlink>
          </w:p>
          <w:p w:rsidR="002632D1" w:rsidRDefault="002632D1" w:rsidP="002632D1">
            <w:pP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</w:pPr>
            <w:bookmarkStart w:id="0" w:name="_GoBack"/>
            <w:bookmarkEnd w:id="0"/>
          </w:p>
          <w:p w:rsidR="00DE2F85" w:rsidRPr="00B53E3B" w:rsidRDefault="002632D1" w:rsidP="002632D1">
            <w:pPr>
              <w:pStyle w:val="a4"/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Болтава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, А. Л. Лабораторный практикум по бухгалтерскому учету</w:t>
            </w:r>
            <w:proofErr w:type="gram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практикум для обучающихся по направлению подготовки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бакалавриата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«Экономика» (профиль «Бухгалтерский учет, анализ и аудит») / А. Л.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Болтава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, О. Л.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Шульгатый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. — 2-е изд. — Краснодар, Саратов : Южный институт менеджмента, Ай Пи Эр Медиа, 2018. — 64 c. — ISBN 2227-8397. — Текст</w:t>
            </w:r>
            <w:proofErr w:type="gram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электронный // Электронно-библиотечная система IPR BOOKS : [сайт]. — URL: http://www.iprbookshop.ru/76916.html </w:t>
            </w:r>
          </w:p>
        </w:tc>
      </w:tr>
    </w:tbl>
    <w:p w:rsidR="005546AE" w:rsidRDefault="005546AE"/>
    <w:p w:rsidR="005546AE" w:rsidRDefault="005546AE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5546AE" w:rsidRPr="00AC717D" w:rsidRDefault="005546AE" w:rsidP="005546AE">
      <w:pPr>
        <w:pStyle w:val="21"/>
        <w:spacing w:before="0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AC717D">
        <w:rPr>
          <w:rFonts w:ascii="Times New Roman" w:hAnsi="Times New Roman"/>
          <w:color w:val="auto"/>
          <w:sz w:val="24"/>
          <w:szCs w:val="24"/>
        </w:rPr>
        <w:lastRenderedPageBreak/>
        <w:t>Перечень примерных вопросов к зачету</w:t>
      </w:r>
    </w:p>
    <w:p w:rsidR="005546AE" w:rsidRPr="00AC717D" w:rsidRDefault="005546AE" w:rsidP="005546AE">
      <w:pPr>
        <w:tabs>
          <w:tab w:val="left" w:pos="2295"/>
        </w:tabs>
        <w:jc w:val="center"/>
        <w:rPr>
          <w:color w:val="000080"/>
          <w:sz w:val="24"/>
          <w:szCs w:val="24"/>
          <w:highlight w:val="yellow"/>
        </w:rPr>
      </w:pPr>
    </w:p>
    <w:p w:rsidR="005546AE" w:rsidRPr="00AD4026" w:rsidRDefault="005546AE" w:rsidP="005546AE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AD4026">
        <w:rPr>
          <w:sz w:val="24"/>
          <w:szCs w:val="24"/>
        </w:rPr>
        <w:t>Учетная политика организации в части финансового учета.</w:t>
      </w:r>
    </w:p>
    <w:p w:rsidR="005546AE" w:rsidRPr="00AD4026" w:rsidRDefault="005546AE" w:rsidP="005546AE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AD4026">
        <w:rPr>
          <w:sz w:val="24"/>
          <w:szCs w:val="24"/>
        </w:rPr>
        <w:t>Учетная политика организации в части налогового учета.</w:t>
      </w:r>
    </w:p>
    <w:p w:rsidR="005546AE" w:rsidRPr="00AD4026" w:rsidRDefault="005546AE" w:rsidP="005546AE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AD4026">
        <w:rPr>
          <w:sz w:val="24"/>
          <w:szCs w:val="24"/>
        </w:rPr>
        <w:t>Первичная документация и учетные регистры по учету денежных средств. Порядок заполнения.</w:t>
      </w:r>
    </w:p>
    <w:p w:rsidR="005546AE" w:rsidRPr="00AD4026" w:rsidRDefault="005546AE" w:rsidP="005546AE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AD4026">
        <w:rPr>
          <w:sz w:val="24"/>
          <w:szCs w:val="24"/>
        </w:rPr>
        <w:t>Первичная документация и учетные регистры по учету расчетов с подотчетными лицами. Порядок заполнения.</w:t>
      </w:r>
    </w:p>
    <w:p w:rsidR="005546AE" w:rsidRPr="00AD4026" w:rsidRDefault="005546AE" w:rsidP="005546AE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AD4026">
        <w:rPr>
          <w:sz w:val="24"/>
          <w:szCs w:val="24"/>
        </w:rPr>
        <w:t>Первичная документация и учетные регистры по учету материалов. Порядок заполнения.</w:t>
      </w:r>
    </w:p>
    <w:p w:rsidR="005546AE" w:rsidRPr="00AD4026" w:rsidRDefault="005546AE" w:rsidP="005546AE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AD4026">
        <w:rPr>
          <w:sz w:val="24"/>
          <w:szCs w:val="24"/>
        </w:rPr>
        <w:t>Первичная документация и учетные регистры по учету основных средств. Порядок заполнения.</w:t>
      </w:r>
    </w:p>
    <w:p w:rsidR="005546AE" w:rsidRPr="00AD4026" w:rsidRDefault="005546AE" w:rsidP="005546AE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AD4026">
        <w:rPr>
          <w:sz w:val="24"/>
          <w:szCs w:val="24"/>
        </w:rPr>
        <w:t>Первичная документация и учетные регистры по учету нематериальных активов. Порядок заполнения.</w:t>
      </w:r>
    </w:p>
    <w:p w:rsidR="005546AE" w:rsidRPr="00AD4026" w:rsidRDefault="005546AE" w:rsidP="005546AE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AD4026">
        <w:rPr>
          <w:sz w:val="24"/>
          <w:szCs w:val="24"/>
        </w:rPr>
        <w:t>Первичная документация и учетные регистры по учету расчетов по оплате труда. Порядок заполнения.</w:t>
      </w:r>
    </w:p>
    <w:p w:rsidR="005546AE" w:rsidRPr="00AD4026" w:rsidRDefault="005546AE" w:rsidP="005546AE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AD4026">
        <w:rPr>
          <w:sz w:val="24"/>
          <w:szCs w:val="24"/>
        </w:rPr>
        <w:t>Первичная документация и учетные регистры по учету затрат на производство. Порядок заполнения.</w:t>
      </w:r>
    </w:p>
    <w:p w:rsidR="005546AE" w:rsidRPr="00AD4026" w:rsidRDefault="005546AE" w:rsidP="005546AE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AD4026">
        <w:rPr>
          <w:sz w:val="24"/>
          <w:szCs w:val="24"/>
        </w:rPr>
        <w:t>Первичная документация и учетные регистры по учету выпуска и продажи готовой продукции. Порядок заполнения.</w:t>
      </w:r>
    </w:p>
    <w:p w:rsidR="005546AE" w:rsidRPr="00AD4026" w:rsidRDefault="005546AE" w:rsidP="005546AE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AD4026">
        <w:rPr>
          <w:sz w:val="24"/>
          <w:szCs w:val="24"/>
        </w:rPr>
        <w:t>Первичная документация и учетные регистры по учету финансовых результатов и их использования. Порядок заполнения.</w:t>
      </w:r>
    </w:p>
    <w:p w:rsidR="005546AE" w:rsidRPr="00AD4026" w:rsidRDefault="005546AE" w:rsidP="005546AE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AD4026">
        <w:rPr>
          <w:sz w:val="24"/>
          <w:szCs w:val="24"/>
        </w:rPr>
        <w:t>Сущность документации, ее виды и классификация.</w:t>
      </w:r>
    </w:p>
    <w:p w:rsidR="005546AE" w:rsidRPr="00AD4026" w:rsidRDefault="005546AE" w:rsidP="005546AE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AD4026">
        <w:rPr>
          <w:sz w:val="24"/>
          <w:szCs w:val="24"/>
        </w:rPr>
        <w:t>Организация документооборота на предприятии.</w:t>
      </w:r>
    </w:p>
    <w:p w:rsidR="005546AE" w:rsidRPr="00AD4026" w:rsidRDefault="005546AE" w:rsidP="005546AE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AD4026">
        <w:rPr>
          <w:sz w:val="24"/>
          <w:szCs w:val="24"/>
        </w:rPr>
        <w:t>Порядок проведения и отражения в учете результатов инвентаризации. Первичная документация и учетные регистры.</w:t>
      </w:r>
    </w:p>
    <w:p w:rsidR="005546AE" w:rsidRPr="00AD4026" w:rsidRDefault="005546AE" w:rsidP="005546AE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AD4026">
        <w:rPr>
          <w:sz w:val="24"/>
          <w:szCs w:val="24"/>
        </w:rPr>
        <w:t>Калькуляция, ее сущность и значение. Порядок составления.</w:t>
      </w:r>
    </w:p>
    <w:p w:rsidR="005546AE" w:rsidRPr="00AD4026" w:rsidRDefault="005546AE" w:rsidP="005546AE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AD4026">
        <w:rPr>
          <w:sz w:val="24"/>
          <w:szCs w:val="24"/>
        </w:rPr>
        <w:t>Учет кассовых операций</w:t>
      </w:r>
    </w:p>
    <w:p w:rsidR="005546AE" w:rsidRPr="00AD4026" w:rsidRDefault="005546AE" w:rsidP="005546AE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AD4026">
        <w:rPr>
          <w:sz w:val="24"/>
          <w:szCs w:val="24"/>
        </w:rPr>
        <w:t>Учет средств на расчетных счетах</w:t>
      </w:r>
    </w:p>
    <w:p w:rsidR="005546AE" w:rsidRPr="00AD4026" w:rsidRDefault="005546AE" w:rsidP="005546AE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AD4026">
        <w:rPr>
          <w:sz w:val="24"/>
          <w:szCs w:val="24"/>
        </w:rPr>
        <w:t>Учет денежных документов</w:t>
      </w:r>
    </w:p>
    <w:p w:rsidR="005546AE" w:rsidRPr="00AD4026" w:rsidRDefault="005546AE" w:rsidP="005546AE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AD4026">
        <w:rPr>
          <w:sz w:val="24"/>
          <w:szCs w:val="24"/>
        </w:rPr>
        <w:t>Учет средств в иностранной валюте</w:t>
      </w:r>
    </w:p>
    <w:p w:rsidR="005546AE" w:rsidRPr="00AD4026" w:rsidRDefault="005546AE" w:rsidP="005546AE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AD4026">
        <w:rPr>
          <w:sz w:val="24"/>
          <w:szCs w:val="24"/>
        </w:rPr>
        <w:t>Учет материально-производственных запасов.</w:t>
      </w:r>
    </w:p>
    <w:p w:rsidR="005546AE" w:rsidRPr="00AD4026" w:rsidRDefault="005546AE" w:rsidP="005546AE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AD4026">
        <w:rPr>
          <w:sz w:val="24"/>
          <w:szCs w:val="24"/>
        </w:rPr>
        <w:t>Учет основных средств.</w:t>
      </w:r>
    </w:p>
    <w:p w:rsidR="005546AE" w:rsidRPr="00AD4026" w:rsidRDefault="005546AE" w:rsidP="005546AE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AD4026">
        <w:rPr>
          <w:sz w:val="24"/>
          <w:szCs w:val="24"/>
        </w:rPr>
        <w:t>Учет нематериальных активов.</w:t>
      </w:r>
    </w:p>
    <w:p w:rsidR="005546AE" w:rsidRPr="00AD4026" w:rsidRDefault="005546AE" w:rsidP="005546AE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AD4026">
        <w:rPr>
          <w:sz w:val="24"/>
          <w:szCs w:val="24"/>
        </w:rPr>
        <w:t>Учет расчетов по оплате труда.</w:t>
      </w:r>
    </w:p>
    <w:p w:rsidR="005546AE" w:rsidRPr="00AD4026" w:rsidRDefault="005546AE" w:rsidP="005546AE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AD4026">
        <w:rPr>
          <w:sz w:val="24"/>
          <w:szCs w:val="24"/>
        </w:rPr>
        <w:t>Учет расчетов с подотчетными лицами.</w:t>
      </w:r>
    </w:p>
    <w:p w:rsidR="005546AE" w:rsidRPr="00AD4026" w:rsidRDefault="005546AE" w:rsidP="005546AE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AD4026">
        <w:rPr>
          <w:sz w:val="24"/>
          <w:szCs w:val="24"/>
        </w:rPr>
        <w:t>Учет расчетов с покупателями и заказчиками.</w:t>
      </w:r>
    </w:p>
    <w:p w:rsidR="005546AE" w:rsidRPr="00AD4026" w:rsidRDefault="005546AE" w:rsidP="005546AE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AD4026">
        <w:rPr>
          <w:sz w:val="24"/>
          <w:szCs w:val="24"/>
        </w:rPr>
        <w:t>Учет расчетов с поставщиками и подрядчиками.</w:t>
      </w:r>
    </w:p>
    <w:p w:rsidR="005546AE" w:rsidRPr="00AD4026" w:rsidRDefault="005546AE" w:rsidP="005546AE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AD4026">
        <w:rPr>
          <w:sz w:val="24"/>
          <w:szCs w:val="24"/>
        </w:rPr>
        <w:t>Учет формирования уставного капитала и расчетов с учредителями.</w:t>
      </w:r>
    </w:p>
    <w:p w:rsidR="005546AE" w:rsidRPr="00AD4026" w:rsidRDefault="005546AE" w:rsidP="005546AE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AD4026">
        <w:rPr>
          <w:sz w:val="24"/>
          <w:szCs w:val="24"/>
        </w:rPr>
        <w:t>Виды налоговых платежей. Порядок расчета и отражения в учете НДС.</w:t>
      </w:r>
    </w:p>
    <w:p w:rsidR="005546AE" w:rsidRPr="00AD4026" w:rsidRDefault="005546AE" w:rsidP="005546AE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AD4026">
        <w:rPr>
          <w:sz w:val="24"/>
          <w:szCs w:val="24"/>
        </w:rPr>
        <w:t>Виды налоговых платежей. Порядок расчета и отражения в учете налога на прибыль.</w:t>
      </w:r>
    </w:p>
    <w:p w:rsidR="005546AE" w:rsidRPr="00AD4026" w:rsidRDefault="005546AE" w:rsidP="005546AE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AD4026">
        <w:rPr>
          <w:sz w:val="24"/>
          <w:szCs w:val="24"/>
        </w:rPr>
        <w:t>Виды налоговых платежей. Порядок расчета и отражения в учете транспортного налога.</w:t>
      </w:r>
    </w:p>
    <w:p w:rsidR="005546AE" w:rsidRPr="00AD4026" w:rsidRDefault="005546AE" w:rsidP="005546AE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AD4026">
        <w:rPr>
          <w:sz w:val="24"/>
          <w:szCs w:val="24"/>
        </w:rPr>
        <w:t>Виды налоговых платежей. Порядок расчета и отражения в учете налога на доходы с физических лиц.</w:t>
      </w:r>
    </w:p>
    <w:p w:rsidR="005546AE" w:rsidRPr="00AD4026" w:rsidRDefault="005546AE" w:rsidP="005546AE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AD4026">
        <w:rPr>
          <w:sz w:val="24"/>
          <w:szCs w:val="24"/>
        </w:rPr>
        <w:t>Виды налоговых платежей. Порядок расчета и отражения в учете налога на имущество.</w:t>
      </w:r>
    </w:p>
    <w:p w:rsidR="005546AE" w:rsidRPr="00AD4026" w:rsidRDefault="005546AE" w:rsidP="005546AE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AD4026">
        <w:rPr>
          <w:sz w:val="24"/>
          <w:szCs w:val="24"/>
        </w:rPr>
        <w:t>Порядок расчета и отражения в учете страховых взносов на социальное страхование и обеспечение работников.</w:t>
      </w:r>
    </w:p>
    <w:p w:rsidR="005546AE" w:rsidRPr="00AD4026" w:rsidRDefault="005546AE" w:rsidP="005546AE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AD4026">
        <w:rPr>
          <w:sz w:val="24"/>
          <w:szCs w:val="24"/>
        </w:rPr>
        <w:t>Виды налоговых платежей. Порядок расчета и отражения в учете местных налогов и сборов.</w:t>
      </w:r>
    </w:p>
    <w:p w:rsidR="005546AE" w:rsidRPr="00AD4026" w:rsidRDefault="005546AE" w:rsidP="005546AE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AD4026">
        <w:rPr>
          <w:sz w:val="24"/>
          <w:szCs w:val="24"/>
        </w:rPr>
        <w:lastRenderedPageBreak/>
        <w:t>Учетные регистры, их сущность и значение.</w:t>
      </w:r>
    </w:p>
    <w:p w:rsidR="005546AE" w:rsidRPr="00AD4026" w:rsidRDefault="005546AE" w:rsidP="005546AE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AD4026">
        <w:rPr>
          <w:sz w:val="24"/>
          <w:szCs w:val="24"/>
        </w:rPr>
        <w:t>Виды учетных регистров.</w:t>
      </w:r>
    </w:p>
    <w:p w:rsidR="005546AE" w:rsidRPr="00AD4026" w:rsidRDefault="005546AE" w:rsidP="005546AE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AD4026">
        <w:rPr>
          <w:sz w:val="24"/>
          <w:szCs w:val="24"/>
        </w:rPr>
        <w:t>Способы исправления ошибок в учетных записях.</w:t>
      </w:r>
    </w:p>
    <w:p w:rsidR="005546AE" w:rsidRPr="00AD4026" w:rsidRDefault="005546AE" w:rsidP="005546AE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AD4026">
        <w:rPr>
          <w:sz w:val="24"/>
          <w:szCs w:val="24"/>
        </w:rPr>
        <w:t>Формы бухгалтерского учета, понятие и виды.</w:t>
      </w:r>
    </w:p>
    <w:p w:rsidR="005546AE" w:rsidRPr="00AD4026" w:rsidRDefault="005546AE" w:rsidP="005546AE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AD4026">
        <w:rPr>
          <w:sz w:val="24"/>
          <w:szCs w:val="24"/>
        </w:rPr>
        <w:t>Журнально-ордерная форма счетоводства.</w:t>
      </w:r>
    </w:p>
    <w:p w:rsidR="005546AE" w:rsidRPr="00AD4026" w:rsidRDefault="005546AE" w:rsidP="005546AE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AD4026">
        <w:rPr>
          <w:sz w:val="24"/>
          <w:szCs w:val="24"/>
        </w:rPr>
        <w:t>Мемориально-ордерная форма счетоводства.</w:t>
      </w:r>
    </w:p>
    <w:p w:rsidR="005546AE" w:rsidRPr="00AD4026" w:rsidRDefault="005546AE" w:rsidP="005546AE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AD4026">
        <w:rPr>
          <w:sz w:val="24"/>
          <w:szCs w:val="24"/>
        </w:rPr>
        <w:t>Автоматизированные формы бухгалтерского учета.</w:t>
      </w:r>
    </w:p>
    <w:p w:rsidR="005546AE" w:rsidRPr="00AD4026" w:rsidRDefault="005546AE" w:rsidP="005546AE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AD4026">
        <w:rPr>
          <w:sz w:val="24"/>
          <w:szCs w:val="24"/>
        </w:rPr>
        <w:t>Упрощенная форма бухгалтерского учета</w:t>
      </w:r>
    </w:p>
    <w:p w:rsidR="005546AE" w:rsidRPr="00AD4026" w:rsidRDefault="005546AE" w:rsidP="005546AE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AD4026">
        <w:rPr>
          <w:sz w:val="24"/>
          <w:szCs w:val="24"/>
        </w:rPr>
        <w:t>Содержание формы «Бухгалтерский баланс».</w:t>
      </w:r>
    </w:p>
    <w:p w:rsidR="005546AE" w:rsidRPr="00AD4026" w:rsidRDefault="005546AE" w:rsidP="005546AE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AD4026">
        <w:rPr>
          <w:sz w:val="24"/>
          <w:szCs w:val="24"/>
        </w:rPr>
        <w:t>Содержание формы «Отчет о финансовых результатах».</w:t>
      </w:r>
    </w:p>
    <w:p w:rsidR="005546AE" w:rsidRPr="00AD4026" w:rsidRDefault="005546AE" w:rsidP="005546AE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AD4026">
        <w:rPr>
          <w:sz w:val="24"/>
          <w:szCs w:val="24"/>
        </w:rPr>
        <w:t>Содержание формы «Отчет об изменениях капитала».</w:t>
      </w:r>
    </w:p>
    <w:p w:rsidR="005546AE" w:rsidRPr="00AD4026" w:rsidRDefault="005546AE" w:rsidP="005546AE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AD4026">
        <w:rPr>
          <w:sz w:val="24"/>
          <w:szCs w:val="24"/>
        </w:rPr>
        <w:t>Содержание формы «Отчет о движении денежных средств».</w:t>
      </w:r>
    </w:p>
    <w:p w:rsidR="005546AE" w:rsidRPr="00AD4026" w:rsidRDefault="005546AE" w:rsidP="005546AE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AD4026">
        <w:rPr>
          <w:sz w:val="24"/>
          <w:szCs w:val="24"/>
        </w:rPr>
        <w:t>Содержание формы «Приложение к бухгалтерскому балансу».</w:t>
      </w:r>
    </w:p>
    <w:p w:rsidR="005546AE" w:rsidRPr="00AD4026" w:rsidRDefault="005546AE" w:rsidP="005546AE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AD4026">
        <w:rPr>
          <w:sz w:val="24"/>
          <w:szCs w:val="24"/>
        </w:rPr>
        <w:t>Содержание пояснительной записки к годовой бухгалтерской отчетности.</w:t>
      </w:r>
    </w:p>
    <w:p w:rsidR="005546AE" w:rsidRPr="00AD4026" w:rsidRDefault="005546AE" w:rsidP="005546AE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AD4026">
        <w:rPr>
          <w:sz w:val="24"/>
          <w:szCs w:val="24"/>
        </w:rPr>
        <w:t>Главная книга, ее формирование и значение.</w:t>
      </w:r>
    </w:p>
    <w:p w:rsidR="005546AE" w:rsidRPr="00AD4026" w:rsidRDefault="005546AE" w:rsidP="005546AE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AD4026">
        <w:rPr>
          <w:sz w:val="24"/>
          <w:szCs w:val="24"/>
        </w:rPr>
        <w:t>Анализ имущественного положения.</w:t>
      </w:r>
    </w:p>
    <w:p w:rsidR="005546AE" w:rsidRPr="00AD4026" w:rsidRDefault="005546AE" w:rsidP="005546AE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AD4026">
        <w:rPr>
          <w:sz w:val="24"/>
          <w:szCs w:val="24"/>
        </w:rPr>
        <w:t>Анализ финансовой устойчивости.</w:t>
      </w:r>
    </w:p>
    <w:p w:rsidR="005546AE" w:rsidRPr="00AD4026" w:rsidRDefault="005546AE" w:rsidP="005546AE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AD4026">
        <w:rPr>
          <w:sz w:val="24"/>
          <w:szCs w:val="24"/>
        </w:rPr>
        <w:t>Анализ ликвидности и платежеспособности.</w:t>
      </w:r>
    </w:p>
    <w:p w:rsidR="005546AE" w:rsidRPr="00AD4026" w:rsidRDefault="005546AE" w:rsidP="005546AE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AD4026">
        <w:rPr>
          <w:sz w:val="24"/>
          <w:szCs w:val="24"/>
        </w:rPr>
        <w:t>Анализ рентабельности.</w:t>
      </w:r>
    </w:p>
    <w:p w:rsidR="005546AE" w:rsidRPr="00AD4026" w:rsidRDefault="005546AE" w:rsidP="005546AE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AD4026">
        <w:rPr>
          <w:sz w:val="24"/>
          <w:szCs w:val="24"/>
        </w:rPr>
        <w:t>Анализ деловой активности.</w:t>
      </w:r>
    </w:p>
    <w:p w:rsidR="005546AE" w:rsidRPr="00AD4026" w:rsidRDefault="005546AE" w:rsidP="005546AE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AD4026">
        <w:rPr>
          <w:sz w:val="24"/>
          <w:szCs w:val="24"/>
        </w:rPr>
        <w:t>Анализ безубыточности производства.</w:t>
      </w:r>
    </w:p>
    <w:p w:rsidR="005546AE" w:rsidRPr="00AD4026" w:rsidRDefault="005546AE" w:rsidP="005546AE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AD4026">
        <w:rPr>
          <w:sz w:val="24"/>
          <w:szCs w:val="24"/>
        </w:rPr>
        <w:t>Анализ ассортиментной и ценовой политики.</w:t>
      </w:r>
    </w:p>
    <w:p w:rsidR="005546AE" w:rsidRPr="00AD4026" w:rsidRDefault="005546AE" w:rsidP="005546AE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AD4026">
        <w:rPr>
          <w:sz w:val="24"/>
          <w:szCs w:val="24"/>
        </w:rPr>
        <w:t>Анализ эффективности использования основных средств.</w:t>
      </w:r>
    </w:p>
    <w:p w:rsidR="005546AE" w:rsidRPr="00AD4026" w:rsidRDefault="005546AE" w:rsidP="005546AE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AD4026">
        <w:rPr>
          <w:sz w:val="24"/>
          <w:szCs w:val="24"/>
        </w:rPr>
        <w:t>Анализ эффективности использования нематериальных активов.</w:t>
      </w:r>
    </w:p>
    <w:p w:rsidR="005546AE" w:rsidRPr="00AD4026" w:rsidRDefault="005546AE" w:rsidP="005546AE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AD4026">
        <w:rPr>
          <w:sz w:val="24"/>
          <w:szCs w:val="24"/>
        </w:rPr>
        <w:t>Анализ запасов и затрат на предприятии.</w:t>
      </w:r>
    </w:p>
    <w:p w:rsidR="005546AE" w:rsidRPr="00AD4026" w:rsidRDefault="005546AE" w:rsidP="005546AE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AD4026">
        <w:rPr>
          <w:sz w:val="24"/>
          <w:szCs w:val="24"/>
        </w:rPr>
        <w:t>Анализ финансовых вложений.</w:t>
      </w:r>
    </w:p>
    <w:p w:rsidR="005546AE" w:rsidRPr="00AD4026" w:rsidRDefault="005546AE" w:rsidP="005546AE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AD4026">
        <w:rPr>
          <w:sz w:val="24"/>
          <w:szCs w:val="24"/>
        </w:rPr>
        <w:t>Анализ управления дебиторской и кредиторской задолженностью.</w:t>
      </w:r>
    </w:p>
    <w:p w:rsidR="005546AE" w:rsidRPr="00AD4026" w:rsidRDefault="005546AE" w:rsidP="005546AE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AD4026">
        <w:rPr>
          <w:sz w:val="24"/>
          <w:szCs w:val="24"/>
        </w:rPr>
        <w:t>Учет затрат по центрам ответственности.</w:t>
      </w:r>
    </w:p>
    <w:p w:rsidR="005546AE" w:rsidRPr="00AD4026" w:rsidRDefault="005546AE" w:rsidP="005546AE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AD4026">
        <w:rPr>
          <w:sz w:val="24"/>
          <w:szCs w:val="24"/>
        </w:rPr>
        <w:t>Бюджетирование</w:t>
      </w:r>
      <w:proofErr w:type="spellEnd"/>
      <w:r w:rsidRPr="00AD4026">
        <w:rPr>
          <w:sz w:val="24"/>
          <w:szCs w:val="24"/>
        </w:rPr>
        <w:t xml:space="preserve"> в системе управленческого учета.</w:t>
      </w:r>
    </w:p>
    <w:p w:rsidR="005546AE" w:rsidRPr="00AD4026" w:rsidRDefault="005546AE" w:rsidP="005546AE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AD4026">
        <w:rPr>
          <w:sz w:val="24"/>
          <w:szCs w:val="24"/>
        </w:rPr>
        <w:t>Принятие эффективных управленческих решений.</w:t>
      </w:r>
    </w:p>
    <w:p w:rsidR="005546AE" w:rsidRDefault="005546AE" w:rsidP="005546AE"/>
    <w:p w:rsidR="00F51C90" w:rsidRDefault="00F51C90"/>
    <w:sectPr w:rsidR="00F51C90" w:rsidSect="00DB5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834A6"/>
    <w:multiLevelType w:val="hybridMultilevel"/>
    <w:tmpl w:val="EE247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DE2F85"/>
    <w:rsid w:val="002632D1"/>
    <w:rsid w:val="005546AE"/>
    <w:rsid w:val="00B70E50"/>
    <w:rsid w:val="00DB5035"/>
    <w:rsid w:val="00DE2F85"/>
    <w:rsid w:val="00F51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2F85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B70E50"/>
    <w:rPr>
      <w:color w:val="0000FF" w:themeColor="hyperlink"/>
      <w:u w:val="single"/>
    </w:rPr>
  </w:style>
  <w:style w:type="paragraph" w:customStyle="1" w:styleId="21">
    <w:name w:val="Заголовок 21"/>
    <w:basedOn w:val="a"/>
    <w:rsid w:val="005546AE"/>
    <w:pPr>
      <w:keepNext/>
      <w:keepLines/>
      <w:widowControl/>
      <w:autoSpaceDE/>
      <w:autoSpaceDN/>
      <w:adjustRightInd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2F85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B70E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prbookshop.ru/5410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HGU</dc:creator>
  <cp:lastModifiedBy>Vladimir</cp:lastModifiedBy>
  <cp:revision>2</cp:revision>
  <dcterms:created xsi:type="dcterms:W3CDTF">2020-04-04T15:35:00Z</dcterms:created>
  <dcterms:modified xsi:type="dcterms:W3CDTF">2020-04-04T15:35:00Z</dcterms:modified>
</cp:coreProperties>
</file>