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1384"/>
        <w:gridCol w:w="1276"/>
        <w:gridCol w:w="7796"/>
      </w:tblGrid>
      <w:tr w:rsidR="00F56082" w:rsidTr="00B07298">
        <w:tc>
          <w:tcPr>
            <w:tcW w:w="10456" w:type="dxa"/>
            <w:gridSpan w:val="3"/>
          </w:tcPr>
          <w:p w:rsidR="00F56082" w:rsidRPr="00F56082" w:rsidRDefault="00451DF8" w:rsidP="0045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анализ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F56082" w:rsidTr="00B07298">
        <w:tc>
          <w:tcPr>
            <w:tcW w:w="1384" w:type="dxa"/>
          </w:tcPr>
          <w:p w:rsidR="00F56082" w:rsidRPr="006E4ABA" w:rsidRDefault="00F56082" w:rsidP="00B0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B0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79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B07298">
        <w:tc>
          <w:tcPr>
            <w:tcW w:w="1384" w:type="dxa"/>
          </w:tcPr>
          <w:p w:rsidR="00F56082" w:rsidRPr="006E4ABA" w:rsidRDefault="005F4DBF" w:rsidP="00B0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6082" w:rsidRPr="006E4ABA" w:rsidRDefault="001272A0" w:rsidP="00B0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796" w:type="dxa"/>
          </w:tcPr>
          <w:p w:rsidR="001272A0" w:rsidRPr="001272A0" w:rsidRDefault="001272A0" w:rsidP="001272A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0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«Интегрирование</w:t>
            </w:r>
            <w:r w:rsidR="00B0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 w:rsidRPr="00406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</w:t>
            </w:r>
            <w:r w:rsidRPr="001272A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https://www.youtube.com/watch?v=C3DmaJc5mvQ</w:t>
            </w:r>
          </w:p>
          <w:p w:rsidR="001272A0" w:rsidRPr="001272A0" w:rsidRDefault="001272A0" w:rsidP="001272A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jc w:val="both"/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272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1272A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Математический анализ в 2 ч. Часть 2 : учебник и практикум для академического бакалавриата / Н. Ш. Кремер, Б. А. Путко, И. М. Тришин ; ответственный редактор Н. Ш. Кремер. — Москва :Издательство Юрайт, 2019. — 389 с. — (Бакалавр.Академический курс). — ISBN 978-5-534-02019-9. — Текст : электронный // ЭБС Юрайт [сайт]. — URL: </w:t>
            </w:r>
            <w:hyperlink r:id="rId5" w:tgtFrame="_blank" w:history="1">
              <w:r w:rsidRPr="001272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https://urait.ru/bcode/434538</w:t>
              </w:r>
            </w:hyperlink>
          </w:p>
          <w:p w:rsidR="001272A0" w:rsidRPr="00685600" w:rsidRDefault="001272A0" w:rsidP="001272A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6082" w:rsidRPr="00DB0B47" w:rsidRDefault="001272A0" w:rsidP="00DB0B4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задачи из ФОС на тему: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Интегрирование </w:t>
            </w:r>
            <w:r w:rsidR="00DB0B47"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иррациональных 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решения 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pinjaew</w:t>
            </w:r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B07298" w:rsidRDefault="00B07298"/>
    <w:p w:rsidR="00B07298" w:rsidRDefault="00B07298">
      <w:r>
        <w:br w:type="page"/>
      </w:r>
    </w:p>
    <w:p w:rsidR="00B07298" w:rsidRPr="006B7DA5" w:rsidRDefault="00B07298" w:rsidP="00B072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A5">
        <w:rPr>
          <w:rFonts w:ascii="Times New Roman" w:hAnsi="Times New Roman" w:cs="Times New Roman"/>
          <w:b/>
          <w:sz w:val="28"/>
          <w:szCs w:val="28"/>
        </w:rPr>
        <w:lastRenderedPageBreak/>
        <w:t>Задачи на тему: Интегрирование иррациональных функций</w:t>
      </w:r>
    </w:p>
    <w:p w:rsidR="00B07298" w:rsidRDefault="00B07298" w:rsidP="00B07298">
      <w:pPr>
        <w:spacing w:after="0" w:line="360" w:lineRule="auto"/>
        <w:rPr>
          <w:rFonts w:ascii="Times New Roman" w:hAnsi="Times New Roman"/>
          <w:b/>
          <w:position w:val="-30"/>
        </w:rPr>
        <w:sectPr w:rsidR="00B07298" w:rsidSect="00B072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7298" w:rsidRDefault="00B07298" w:rsidP="00B07298">
      <w:pPr>
        <w:spacing w:after="0" w:line="360" w:lineRule="auto"/>
        <w:jc w:val="center"/>
        <w:rPr>
          <w:b/>
        </w:rPr>
      </w:pPr>
      <w:r w:rsidRPr="00FA2B59">
        <w:rPr>
          <w:rFonts w:ascii="Times New Roman" w:hAnsi="Times New Roman"/>
          <w:b/>
          <w:position w:val="-30"/>
        </w:rPr>
        <w:object w:dxaOrig="1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33.3pt" o:ole="" fillcolor="window">
            <v:imagedata r:id="rId6" o:title=""/>
          </v:shape>
          <o:OLEObject Type="Embed" ProgID="Equation.3" ShapeID="_x0000_i1025" DrawAspect="Content" ObjectID="_1648110080" r:id="rId7"/>
        </w:object>
      </w:r>
    </w:p>
    <w:p w:rsidR="00B07298" w:rsidRDefault="00B07298" w:rsidP="00B07298">
      <w:pPr>
        <w:spacing w:after="0" w:line="360" w:lineRule="auto"/>
        <w:jc w:val="center"/>
        <w:rPr>
          <w:b/>
        </w:rPr>
      </w:pPr>
      <w:r w:rsidRPr="00FA2B59">
        <w:rPr>
          <w:rFonts w:ascii="Times New Roman" w:hAnsi="Times New Roman"/>
          <w:b/>
          <w:position w:val="-30"/>
        </w:rPr>
        <w:object w:dxaOrig="1460" w:dyaOrig="660">
          <v:shape id="_x0000_i1026" type="#_x0000_t75" style="width:73.35pt;height:33.3pt" o:ole="" fillcolor="window">
            <v:imagedata r:id="rId8" o:title=""/>
          </v:shape>
          <o:OLEObject Type="Embed" ProgID="Equation.3" ShapeID="_x0000_i1026" DrawAspect="Content" ObjectID="_1648110081" r:id="rId9"/>
        </w:object>
      </w:r>
    </w:p>
    <w:p w:rsidR="00B07298" w:rsidRDefault="00B07298" w:rsidP="00B07298">
      <w:pPr>
        <w:spacing w:after="0" w:line="360" w:lineRule="auto"/>
        <w:jc w:val="center"/>
        <w:rPr>
          <w:lang w:val="en-US"/>
        </w:rPr>
      </w:pPr>
      <w:r w:rsidRPr="00A05973">
        <w:rPr>
          <w:rFonts w:ascii="Times New Roman" w:hAnsi="Times New Roman"/>
          <w:b/>
          <w:position w:val="-30"/>
        </w:rPr>
        <w:object w:dxaOrig="1260" w:dyaOrig="680">
          <v:shape id="_x0000_i1027" type="#_x0000_t75" style="width:63.15pt;height:33.95pt" o:ole="" fillcolor="window">
            <v:imagedata r:id="rId10" o:title=""/>
          </v:shape>
          <o:OLEObject Type="Embed" ProgID="Equation.3" ShapeID="_x0000_i1027" DrawAspect="Content" ObjectID="_1648110082" r:id="rId11"/>
        </w:object>
      </w:r>
    </w:p>
    <w:p w:rsidR="00B07298" w:rsidRDefault="00B07298" w:rsidP="00B07298">
      <w:pPr>
        <w:spacing w:after="0" w:line="360" w:lineRule="auto"/>
        <w:jc w:val="center"/>
        <w:rPr>
          <w:b/>
          <w:lang w:val="en-US"/>
        </w:rPr>
      </w:pPr>
      <w:r w:rsidRPr="00A05973">
        <w:rPr>
          <w:rFonts w:ascii="Times New Roman" w:hAnsi="Times New Roman"/>
          <w:b/>
          <w:position w:val="-30"/>
        </w:rPr>
        <w:object w:dxaOrig="1380" w:dyaOrig="680">
          <v:shape id="_x0000_i1028" type="#_x0000_t75" style="width:68.6pt;height:33.95pt" o:ole="" fillcolor="window">
            <v:imagedata r:id="rId12" o:title=""/>
          </v:shape>
          <o:OLEObject Type="Embed" ProgID="Equation.3" ShapeID="_x0000_i1028" DrawAspect="Content" ObjectID="_1648110083" r:id="rId13"/>
        </w:object>
      </w:r>
    </w:p>
    <w:p w:rsidR="00B07298" w:rsidRDefault="00B07298" w:rsidP="00B07298">
      <w:pPr>
        <w:spacing w:after="0" w:line="360" w:lineRule="auto"/>
        <w:jc w:val="center"/>
        <w:rPr>
          <w:b/>
        </w:rPr>
      </w:pPr>
    </w:p>
    <w:p w:rsidR="00B07298" w:rsidRDefault="00B07298" w:rsidP="00B07298">
      <w:pPr>
        <w:spacing w:after="0" w:line="360" w:lineRule="auto"/>
        <w:jc w:val="center"/>
        <w:rPr>
          <w:b/>
        </w:rPr>
      </w:pPr>
    </w:p>
    <w:p w:rsidR="00B07298" w:rsidRDefault="00B07298" w:rsidP="00B07298">
      <w:pPr>
        <w:spacing w:after="0" w:line="360" w:lineRule="auto"/>
        <w:jc w:val="center"/>
        <w:rPr>
          <w:b/>
          <w:lang w:val="en-US"/>
        </w:rPr>
      </w:pPr>
      <w:r w:rsidRPr="00A05973">
        <w:rPr>
          <w:rFonts w:ascii="Times New Roman" w:hAnsi="Times New Roman"/>
          <w:b/>
          <w:position w:val="-30"/>
        </w:rPr>
        <w:object w:dxaOrig="2060" w:dyaOrig="820">
          <v:shape id="_x0000_i1029" type="#_x0000_t75" style="width:103.25pt;height:40.75pt" o:ole="" fillcolor="window">
            <v:imagedata r:id="rId14" o:title=""/>
          </v:shape>
          <o:OLEObject Type="Embed" ProgID="Equation.3" ShapeID="_x0000_i1029" DrawAspect="Content" ObjectID="_1648110084" r:id="rId15"/>
        </w:object>
      </w:r>
    </w:p>
    <w:p w:rsidR="00B07298" w:rsidRDefault="00B07298" w:rsidP="00B07298">
      <w:pPr>
        <w:spacing w:after="0" w:line="360" w:lineRule="auto"/>
        <w:jc w:val="center"/>
        <w:rPr>
          <w:b/>
          <w:lang w:val="en-US"/>
        </w:rPr>
      </w:pPr>
      <w:r w:rsidRPr="00A05973">
        <w:rPr>
          <w:rFonts w:ascii="Times New Roman" w:hAnsi="Times New Roman"/>
          <w:b/>
          <w:position w:val="-24"/>
        </w:rPr>
        <w:object w:dxaOrig="1320" w:dyaOrig="760">
          <v:shape id="_x0000_i1030" type="#_x0000_t75" style="width:65.9pt;height:38.05pt" o:ole="" fillcolor="window">
            <v:imagedata r:id="rId16" o:title=""/>
          </v:shape>
          <o:OLEObject Type="Embed" ProgID="Equation.3" ShapeID="_x0000_i1030" DrawAspect="Content" ObjectID="_1648110085" r:id="rId17"/>
        </w:object>
      </w:r>
      <w:bookmarkStart w:id="0" w:name="_GoBack"/>
      <w:bookmarkEnd w:id="0"/>
    </w:p>
    <w:p w:rsidR="00B07298" w:rsidRDefault="00B07298" w:rsidP="00B07298">
      <w:pPr>
        <w:spacing w:after="0" w:line="360" w:lineRule="auto"/>
        <w:jc w:val="center"/>
        <w:rPr>
          <w:b/>
          <w:lang w:val="en-US"/>
        </w:rPr>
      </w:pPr>
      <w:r w:rsidRPr="00A05973">
        <w:rPr>
          <w:rFonts w:ascii="Times New Roman" w:hAnsi="Times New Roman"/>
          <w:b/>
          <w:position w:val="-36"/>
        </w:rPr>
        <w:object w:dxaOrig="1120" w:dyaOrig="820">
          <v:shape id="_x0000_i1031" type="#_x0000_t75" style="width:55.7pt;height:40.75pt" o:ole="" fillcolor="window">
            <v:imagedata r:id="rId18" o:title=""/>
          </v:shape>
          <o:OLEObject Type="Embed" ProgID="Equation.3" ShapeID="_x0000_i1031" DrawAspect="Content" ObjectID="_1648110086" r:id="rId19"/>
        </w:object>
      </w:r>
    </w:p>
    <w:p w:rsidR="00B07298" w:rsidRPr="00A05973" w:rsidRDefault="00B07298" w:rsidP="00B072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73">
        <w:rPr>
          <w:rFonts w:ascii="Times New Roman" w:hAnsi="Times New Roman"/>
          <w:b/>
          <w:position w:val="-20"/>
        </w:rPr>
        <w:object w:dxaOrig="1800" w:dyaOrig="740">
          <v:shape id="_x0000_i1032" type="#_x0000_t75" style="width:90.35pt;height:36.7pt" o:ole="" fillcolor="window">
            <v:imagedata r:id="rId20" o:title=""/>
          </v:shape>
          <o:OLEObject Type="Embed" ProgID="Equation.3" ShapeID="_x0000_i1032" DrawAspect="Content" ObjectID="_1648110087" r:id="rId21"/>
        </w:object>
      </w:r>
      <w:r>
        <w:rPr>
          <w:noProof/>
          <w:lang w:eastAsia="ru-RU"/>
        </w:rPr>
        <w:t>.</w:t>
      </w:r>
    </w:p>
    <w:p w:rsidR="00B07298" w:rsidRDefault="00B07298" w:rsidP="00B07298">
      <w:pPr>
        <w:jc w:val="center"/>
        <w:sectPr w:rsidR="00B07298" w:rsidSect="00B0729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07298" w:rsidRDefault="00B07298" w:rsidP="00B07298">
      <w:pPr>
        <w:jc w:val="center"/>
      </w:pPr>
      <w:r>
        <w:lastRenderedPageBreak/>
        <w:br w:type="page"/>
      </w:r>
    </w:p>
    <w:sectPr w:rsidR="00B07298" w:rsidSect="00B0729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4707D"/>
    <w:rsid w:val="000B76C8"/>
    <w:rsid w:val="000C0EB8"/>
    <w:rsid w:val="00117A62"/>
    <w:rsid w:val="001272A0"/>
    <w:rsid w:val="002012BF"/>
    <w:rsid w:val="0025197E"/>
    <w:rsid w:val="00406AFA"/>
    <w:rsid w:val="00451DF8"/>
    <w:rsid w:val="005F4DBF"/>
    <w:rsid w:val="00685600"/>
    <w:rsid w:val="006E4ABA"/>
    <w:rsid w:val="0082223B"/>
    <w:rsid w:val="009120D8"/>
    <w:rsid w:val="0091758A"/>
    <w:rsid w:val="00A125C8"/>
    <w:rsid w:val="00AC323E"/>
    <w:rsid w:val="00B07298"/>
    <w:rsid w:val="00C00F3F"/>
    <w:rsid w:val="00C45641"/>
    <w:rsid w:val="00C725ED"/>
    <w:rsid w:val="00C815A6"/>
    <w:rsid w:val="00CE67BF"/>
    <w:rsid w:val="00DB0B47"/>
    <w:rsid w:val="00E13A5D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62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hyperlink" Target="https://urait.ru/bcode/434538" TargetMode="Externa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4</cp:revision>
  <dcterms:created xsi:type="dcterms:W3CDTF">2020-04-11T07:29:00Z</dcterms:created>
  <dcterms:modified xsi:type="dcterms:W3CDTF">2020-04-11T07:35:00Z</dcterms:modified>
</cp:coreProperties>
</file>