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0E" w:rsidRPr="00C50C83" w:rsidRDefault="000168C3" w:rsidP="0037240E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pt;margin-top:0;width:54pt;height:36pt;z-index:251657216">
            <v:textbox>
              <w:txbxContent>
                <w:p w:rsidR="0011367D" w:rsidRPr="00C124B9" w:rsidRDefault="0011367D" w:rsidP="0037240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-.25pt;margin-top:0;width:468pt;height:729pt;z-index:-251658240" strokeweight="1.5pt"/>
        </w:pict>
      </w:r>
      <w:r w:rsidR="0037240E" w:rsidRPr="00C50C83">
        <w:rPr>
          <w:sz w:val="28"/>
          <w:szCs w:val="28"/>
        </w:rPr>
        <w:t xml:space="preserve">МИНОБРНАУКИ РОССИИ            </w:t>
      </w:r>
    </w:p>
    <w:p w:rsidR="0037240E" w:rsidRPr="00C50C83" w:rsidRDefault="0037240E" w:rsidP="0037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40E" w:rsidRPr="00C50C83" w:rsidRDefault="0037240E" w:rsidP="0037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C83">
        <w:rPr>
          <w:rFonts w:ascii="Times New Roman" w:hAnsi="Times New Roman" w:cs="Times New Roman"/>
          <w:b/>
          <w:bCs/>
          <w:sz w:val="28"/>
          <w:szCs w:val="28"/>
        </w:rPr>
        <w:t>АЛАТЫРСКИЙ ФИЛИАЛ</w:t>
      </w:r>
    </w:p>
    <w:p w:rsidR="0037240E" w:rsidRPr="00C50C83" w:rsidRDefault="0037240E" w:rsidP="0037240E">
      <w:pPr>
        <w:pStyle w:val="2"/>
        <w:rPr>
          <w:sz w:val="28"/>
          <w:szCs w:val="28"/>
        </w:rPr>
      </w:pPr>
      <w:r w:rsidRPr="00C50C83"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37240E" w:rsidRPr="00C50C83" w:rsidRDefault="0037240E" w:rsidP="0037240E">
      <w:pPr>
        <w:pStyle w:val="2"/>
        <w:rPr>
          <w:sz w:val="28"/>
          <w:szCs w:val="28"/>
        </w:rPr>
      </w:pPr>
      <w:r w:rsidRPr="00C50C83">
        <w:rPr>
          <w:sz w:val="28"/>
          <w:szCs w:val="28"/>
        </w:rPr>
        <w:t>высшего профессионального образования</w:t>
      </w:r>
    </w:p>
    <w:p w:rsidR="0037240E" w:rsidRPr="00C50C83" w:rsidRDefault="0037240E" w:rsidP="0037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C83">
        <w:rPr>
          <w:rFonts w:ascii="Times New Roman" w:hAnsi="Times New Roman" w:cs="Times New Roman"/>
          <w:b/>
          <w:bCs/>
          <w:sz w:val="28"/>
          <w:szCs w:val="28"/>
        </w:rPr>
        <w:t>«Чувашский государственный университет имени И.Н.Ульянова»</w:t>
      </w:r>
    </w:p>
    <w:p w:rsidR="0037240E" w:rsidRPr="00C50C83" w:rsidRDefault="0037240E" w:rsidP="0037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C83">
        <w:rPr>
          <w:rFonts w:ascii="Times New Roman" w:hAnsi="Times New Roman" w:cs="Times New Roman"/>
          <w:b/>
          <w:bCs/>
          <w:sz w:val="28"/>
          <w:szCs w:val="28"/>
        </w:rPr>
        <w:t>Факультет управления и экономики</w:t>
      </w:r>
    </w:p>
    <w:p w:rsidR="0037240E" w:rsidRPr="00C50C83" w:rsidRDefault="0037240E" w:rsidP="0037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C83">
        <w:rPr>
          <w:rFonts w:ascii="Times New Roman" w:hAnsi="Times New Roman" w:cs="Times New Roman"/>
          <w:b/>
          <w:bCs/>
          <w:sz w:val="28"/>
          <w:szCs w:val="28"/>
        </w:rPr>
        <w:t>Кафедра Высшей математики и информационных технологий</w:t>
      </w:r>
    </w:p>
    <w:p w:rsidR="0037240E" w:rsidRPr="00C50C83" w:rsidRDefault="0037240E" w:rsidP="0037240E">
      <w:pPr>
        <w:jc w:val="center"/>
        <w:rPr>
          <w:b/>
          <w:bCs/>
          <w:sz w:val="28"/>
          <w:szCs w:val="28"/>
        </w:rPr>
      </w:pPr>
    </w:p>
    <w:p w:rsidR="0037240E" w:rsidRPr="00C50C83" w:rsidRDefault="0037240E" w:rsidP="0037240E">
      <w:pPr>
        <w:pStyle w:val="21"/>
        <w:spacing w:line="360" w:lineRule="auto"/>
        <w:jc w:val="left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b/>
          <w:sz w:val="28"/>
          <w:szCs w:val="28"/>
        </w:rPr>
      </w:pPr>
    </w:p>
    <w:p w:rsidR="0037240E" w:rsidRPr="00C50C83" w:rsidRDefault="0037240E" w:rsidP="0037240E">
      <w:pPr>
        <w:pStyle w:val="21"/>
        <w:rPr>
          <w:b/>
          <w:sz w:val="28"/>
          <w:szCs w:val="28"/>
        </w:rPr>
      </w:pPr>
    </w:p>
    <w:p w:rsidR="0037240E" w:rsidRPr="00C50C83" w:rsidRDefault="0037240E" w:rsidP="0037240E">
      <w:pPr>
        <w:pStyle w:val="21"/>
        <w:rPr>
          <w:b/>
          <w:sz w:val="28"/>
          <w:szCs w:val="28"/>
        </w:rPr>
      </w:pPr>
    </w:p>
    <w:p w:rsidR="0037240E" w:rsidRPr="00C50C83" w:rsidRDefault="0037240E" w:rsidP="0037240E">
      <w:pPr>
        <w:pStyle w:val="21"/>
        <w:rPr>
          <w:b/>
          <w:sz w:val="28"/>
          <w:szCs w:val="28"/>
        </w:rPr>
      </w:pPr>
    </w:p>
    <w:p w:rsidR="0037240E" w:rsidRPr="00C50C83" w:rsidRDefault="0037240E" w:rsidP="0037240E">
      <w:pPr>
        <w:pStyle w:val="21"/>
        <w:rPr>
          <w:b/>
          <w:sz w:val="28"/>
          <w:szCs w:val="28"/>
        </w:rPr>
      </w:pPr>
    </w:p>
    <w:p w:rsidR="0037240E" w:rsidRPr="00C50C83" w:rsidRDefault="0037240E" w:rsidP="0037240E">
      <w:pPr>
        <w:pStyle w:val="21"/>
        <w:rPr>
          <w:b/>
          <w:sz w:val="28"/>
          <w:szCs w:val="28"/>
        </w:rPr>
      </w:pPr>
      <w:r w:rsidRPr="00C50C83">
        <w:rPr>
          <w:b/>
          <w:sz w:val="28"/>
          <w:szCs w:val="28"/>
        </w:rPr>
        <w:t>ТЕОРИЯ РЕШЕНИЯ ТВОРЧЕСКИХ ЗАДАЧ</w:t>
      </w:r>
    </w:p>
    <w:p w:rsidR="0037240E" w:rsidRPr="00C50C83" w:rsidRDefault="0037240E" w:rsidP="0037240E">
      <w:pPr>
        <w:pStyle w:val="21"/>
        <w:tabs>
          <w:tab w:val="left" w:pos="5655"/>
        </w:tabs>
        <w:rPr>
          <w:sz w:val="28"/>
          <w:szCs w:val="28"/>
        </w:rPr>
      </w:pPr>
      <w:r w:rsidRPr="00C50C83">
        <w:rPr>
          <w:sz w:val="28"/>
          <w:szCs w:val="28"/>
        </w:rPr>
        <w:t>группа ЗАФТ – 03 – 11</w:t>
      </w:r>
    </w:p>
    <w:p w:rsidR="0037240E" w:rsidRPr="00C50C83" w:rsidRDefault="0037240E" w:rsidP="0037240E">
      <w:pPr>
        <w:pStyle w:val="21"/>
        <w:rPr>
          <w:sz w:val="28"/>
          <w:szCs w:val="28"/>
        </w:rPr>
      </w:pPr>
      <w:r w:rsidRPr="00C50C83">
        <w:rPr>
          <w:sz w:val="28"/>
          <w:szCs w:val="28"/>
        </w:rPr>
        <w:t>3 курс (5 семестр)</w:t>
      </w: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  <w:r w:rsidRPr="00C50C83">
        <w:rPr>
          <w:sz w:val="28"/>
          <w:szCs w:val="28"/>
        </w:rPr>
        <w:t>Преподаватель: асс. Турайкина Е.В.</w:t>
      </w: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  <w:r w:rsidRPr="00C50C83">
        <w:rPr>
          <w:sz w:val="28"/>
          <w:szCs w:val="28"/>
        </w:rPr>
        <w:t>Алатырь 2013</w:t>
      </w:r>
    </w:p>
    <w:p w:rsidR="00FC51A2" w:rsidRDefault="00FC51A2" w:rsidP="0037240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A2" w:rsidRDefault="00FC51A2" w:rsidP="0037240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A2" w:rsidRDefault="00FC51A2" w:rsidP="0037240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A2" w:rsidRDefault="00FC51A2" w:rsidP="0037240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A2" w:rsidRDefault="00FC51A2" w:rsidP="0037240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A2" w:rsidRDefault="00FC51A2" w:rsidP="0037240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0E" w:rsidRPr="00C50C83" w:rsidRDefault="0037240E" w:rsidP="0037240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83">
        <w:rPr>
          <w:rFonts w:ascii="Times New Roman" w:hAnsi="Times New Roman" w:cs="Times New Roman"/>
          <w:b/>
          <w:sz w:val="28"/>
          <w:szCs w:val="28"/>
        </w:rPr>
        <w:lastRenderedPageBreak/>
        <w:t>ТЕОРИЯ РЕШЕНИЯ ТВОРЧЕСКИХ ЗАДАЧ</w:t>
      </w:r>
    </w:p>
    <w:p w:rsidR="0037240E" w:rsidRPr="00C50C83" w:rsidRDefault="0037240E" w:rsidP="0037240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0E" w:rsidRPr="00C50C83" w:rsidRDefault="0037240E" w:rsidP="003724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по выполнению контрольной работы</w:t>
      </w:r>
    </w:p>
    <w:p w:rsidR="0037240E" w:rsidRPr="00C50C83" w:rsidRDefault="0037240E" w:rsidP="003724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40E" w:rsidRPr="00C50C83" w:rsidRDefault="0037240E" w:rsidP="003724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37240E" w:rsidRPr="00C50C83" w:rsidRDefault="006C0D74" w:rsidP="006C0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Дисциплина «Теория решения творческих задач» относится к циклу  общепрофессиональных и естественнонаучных дисциплин. </w:t>
      </w:r>
      <w:r w:rsidR="0037240E" w:rsidRPr="00C50C83">
        <w:rPr>
          <w:rStyle w:val="a4"/>
          <w:rFonts w:eastAsiaTheme="minorEastAsia"/>
          <w:sz w:val="28"/>
          <w:szCs w:val="28"/>
        </w:rPr>
        <w:t xml:space="preserve">Изучение </w:t>
      </w:r>
      <w:r w:rsidRPr="00C50C83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 w:rsidR="0037240E" w:rsidRPr="00C50C83">
        <w:rPr>
          <w:rFonts w:ascii="Times New Roman" w:eastAsia="Times New Roman" w:hAnsi="Times New Roman" w:cs="Times New Roman"/>
          <w:sz w:val="28"/>
          <w:szCs w:val="28"/>
        </w:rPr>
        <w:t>предусмотрено Государственным образовательным стандартом высшего профессионального образования, регламентирующими процесс подготовки бакалавров по специальности 010500 «Математическое обеспечение и администрирование информационных систем». В соответствии с этими же стандартами данная дисциплина должна быть обеспечена практикумом.</w:t>
      </w:r>
    </w:p>
    <w:p w:rsidR="008C55AB" w:rsidRPr="00C50C83" w:rsidRDefault="008C55AB" w:rsidP="008C5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Целью дисциплины</w:t>
      </w:r>
      <w:r w:rsidR="006C0D74" w:rsidRPr="00C50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«Теория решения творческих задач»</w:t>
      </w:r>
      <w:r w:rsidRPr="00C50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изучение основ ТРИЗ-педагогики, решение «открытых» задач, что способствует  развитию творческих способностей студентов, активизации творческого мышления для продуктивной познавательной, исследовательской и изобретательской деятельности, формированию качеств творческой личности.</w:t>
      </w:r>
    </w:p>
    <w:p w:rsidR="0037240E" w:rsidRPr="00C50C83" w:rsidRDefault="0037240E" w:rsidP="003724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40E" w:rsidRPr="00C50C83" w:rsidRDefault="0037240E" w:rsidP="003724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b/>
          <w:sz w:val="28"/>
          <w:szCs w:val="28"/>
        </w:rPr>
        <w:t>Общие методические указания</w:t>
      </w:r>
    </w:p>
    <w:p w:rsidR="00C00FE8" w:rsidRPr="00C50C83" w:rsidRDefault="0037240E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Контрольная работа выполняется в письменном виде в виде </w:t>
      </w:r>
      <w:r w:rsidR="00C00FE8"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реферата. Реферат, как и любой документ пишется и оформляется в соответствии с определенными стандартами, в России — ГОСТов.</w:t>
      </w:r>
    </w:p>
    <w:p w:rsidR="00C00FE8" w:rsidRPr="00C50C83" w:rsidRDefault="00C00FE8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реферата выбирается из таблицы1. Изменять тему возможно только по договоренности с преподавателем. При работе над рефератом рекомендуется использовать не менее 4—5 источников.</w:t>
      </w:r>
    </w:p>
    <w:p w:rsidR="00C00FE8" w:rsidRPr="00C50C83" w:rsidRDefault="00C00FE8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реферата:</w:t>
      </w:r>
    </w:p>
    <w:p w:rsidR="00C00FE8" w:rsidRPr="00C50C83" w:rsidRDefault="00C00FE8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•Определить и выделить проблему</w:t>
      </w:r>
    </w:p>
    <w:p w:rsidR="00C00FE8" w:rsidRPr="00C50C83" w:rsidRDefault="00C00FE8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•На основе первоисточников самостоятельно изучить проблему</w:t>
      </w:r>
    </w:p>
    <w:p w:rsidR="00C00FE8" w:rsidRPr="00C50C83" w:rsidRDefault="00C00FE8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•Провести обзор выбранной литературы</w:t>
      </w:r>
    </w:p>
    <w:p w:rsidR="00C00FE8" w:rsidRPr="00C50C83" w:rsidRDefault="00C00FE8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•Логично изложить материал</w:t>
      </w:r>
    </w:p>
    <w:p w:rsidR="00C00FE8" w:rsidRPr="00C50C83" w:rsidRDefault="00C00FE8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Рекомендуемая структура реферата:</w:t>
      </w:r>
    </w:p>
    <w:p w:rsidR="00C00FE8" w:rsidRPr="00C50C83" w:rsidRDefault="00C00FE8" w:rsidP="00C00FE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— излагается цель и задачи работы, обоснование выбора темы и её актуальность. Объём: 1—2 страницы. </w:t>
      </w:r>
    </w:p>
    <w:p w:rsidR="00C00FE8" w:rsidRPr="00C50C83" w:rsidRDefault="00C00FE8" w:rsidP="00C00FE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— точка зрения автора на основе анализа литературы по проблеме. Объём: 12—15 страниц.</w:t>
      </w:r>
    </w:p>
    <w:p w:rsidR="00C00FE8" w:rsidRPr="00C50C83" w:rsidRDefault="00C00FE8" w:rsidP="00C00FE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— формируются выводы и предложения. Заключение должно быть кратким, четким, выводы должны вытекать из содержания основной части. Объём: 1—3 страницы.</w:t>
      </w:r>
    </w:p>
    <w:p w:rsidR="00C00FE8" w:rsidRPr="00C50C83" w:rsidRDefault="00C00FE8" w:rsidP="00C00FE8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литературы.</w:t>
      </w:r>
    </w:p>
    <w:p w:rsidR="00C00FE8" w:rsidRPr="00C50C83" w:rsidRDefault="00C00FE8" w:rsidP="00C0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реферате могут быть приложения в виде схем, анкет, диаграмм и прочего. При необходимости можно использовать специальные пакеты математических программ, например </w:t>
      </w: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Mathcad</w:t>
      </w: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462C47" w:rsidRPr="00C50C83" w:rsidRDefault="00462C47" w:rsidP="00462C47">
      <w:pPr>
        <w:pStyle w:val="21"/>
        <w:ind w:firstLine="708"/>
        <w:jc w:val="both"/>
        <w:rPr>
          <w:color w:val="000000"/>
          <w:sz w:val="28"/>
          <w:szCs w:val="28"/>
        </w:rPr>
      </w:pPr>
      <w:r w:rsidRPr="00C50C83">
        <w:rPr>
          <w:iCs/>
          <w:color w:val="000000"/>
          <w:sz w:val="28"/>
          <w:szCs w:val="28"/>
        </w:rPr>
        <w:lastRenderedPageBreak/>
        <w:t>Перечень дисциплин, знание которых необходимо для изучения данной дисциплины:</w:t>
      </w:r>
    </w:p>
    <w:tbl>
      <w:tblPr>
        <w:tblW w:w="95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62"/>
        <w:gridCol w:w="3898"/>
        <w:gridCol w:w="4720"/>
      </w:tblGrid>
      <w:tr w:rsidR="00462C47" w:rsidRPr="00C50C83" w:rsidTr="0011367D">
        <w:trPr>
          <w:cantSplit/>
          <w:trHeight w:hRule="exact" w:val="680"/>
        </w:trPr>
        <w:tc>
          <w:tcPr>
            <w:tcW w:w="962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№ п/п</w:t>
            </w:r>
          </w:p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Наименование дисциплины</w:t>
            </w:r>
          </w:p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Разделы (темы), усвоение которых необходимо для изучения данной дисциплины</w:t>
            </w:r>
          </w:p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</w:p>
        </w:tc>
      </w:tr>
      <w:tr w:rsidR="00462C47" w:rsidRPr="00C50C83" w:rsidTr="0011367D">
        <w:trPr>
          <w:cantSplit/>
          <w:trHeight w:hRule="exact" w:val="669"/>
        </w:trPr>
        <w:tc>
          <w:tcPr>
            <w:tcW w:w="962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1</w:t>
            </w:r>
          </w:p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4720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Понятие функции. Преобразование графиков функций.</w:t>
            </w:r>
          </w:p>
        </w:tc>
      </w:tr>
      <w:tr w:rsidR="00462C47" w:rsidRPr="00C50C83" w:rsidTr="0011367D">
        <w:trPr>
          <w:cantSplit/>
          <w:trHeight w:hRule="exact" w:val="717"/>
        </w:trPr>
        <w:tc>
          <w:tcPr>
            <w:tcW w:w="962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98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Алгебра и теория чисел</w:t>
            </w:r>
          </w:p>
        </w:tc>
        <w:tc>
          <w:tcPr>
            <w:tcW w:w="4720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Системы линейных уравнений</w:t>
            </w:r>
          </w:p>
        </w:tc>
      </w:tr>
      <w:tr w:rsidR="00462C47" w:rsidRPr="00C50C83" w:rsidTr="0011367D">
        <w:trPr>
          <w:cantSplit/>
          <w:trHeight w:hRule="exact" w:val="708"/>
        </w:trPr>
        <w:tc>
          <w:tcPr>
            <w:tcW w:w="962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98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Системы компьютерной математики</w:t>
            </w:r>
          </w:p>
        </w:tc>
        <w:tc>
          <w:tcPr>
            <w:tcW w:w="4720" w:type="dxa"/>
            <w:vAlign w:val="center"/>
          </w:tcPr>
          <w:p w:rsidR="00462C47" w:rsidRPr="00C50C83" w:rsidRDefault="00462C47" w:rsidP="00462C47">
            <w:pPr>
              <w:pStyle w:val="21"/>
              <w:rPr>
                <w:color w:val="000000"/>
                <w:sz w:val="28"/>
                <w:szCs w:val="28"/>
              </w:rPr>
            </w:pPr>
            <w:r w:rsidRPr="00C50C83">
              <w:rPr>
                <w:color w:val="000000"/>
                <w:sz w:val="28"/>
                <w:szCs w:val="28"/>
              </w:rPr>
              <w:t>Построение графиков функций</w:t>
            </w:r>
          </w:p>
        </w:tc>
      </w:tr>
    </w:tbl>
    <w:p w:rsidR="00462C47" w:rsidRPr="00C50C83" w:rsidRDefault="00462C47" w:rsidP="00462C47">
      <w:pPr>
        <w:pStyle w:val="21"/>
        <w:rPr>
          <w:color w:val="000000"/>
          <w:sz w:val="28"/>
          <w:szCs w:val="28"/>
        </w:rPr>
      </w:pPr>
    </w:p>
    <w:p w:rsidR="000D6593" w:rsidRPr="00C50C83" w:rsidRDefault="000D6593" w:rsidP="000D65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C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Контрольную работу необходимо представить в сроки, указанные в учебном графике. Работы, не отвечающие требованиям методических указаний, не засчитываются.</w:t>
      </w:r>
    </w:p>
    <w:p w:rsidR="0037240E" w:rsidRDefault="0037240E" w:rsidP="000D6593">
      <w:pPr>
        <w:pStyle w:val="21"/>
        <w:jc w:val="left"/>
        <w:rPr>
          <w:sz w:val="28"/>
          <w:szCs w:val="28"/>
        </w:rPr>
      </w:pPr>
    </w:p>
    <w:p w:rsidR="00C50C83" w:rsidRDefault="00C50C83" w:rsidP="00C50C83">
      <w:pPr>
        <w:pStyle w:val="21"/>
        <w:jc w:val="right"/>
        <w:rPr>
          <w:b/>
          <w:sz w:val="28"/>
          <w:szCs w:val="28"/>
        </w:rPr>
      </w:pPr>
      <w:r w:rsidRPr="00C50C83">
        <w:rPr>
          <w:b/>
          <w:sz w:val="28"/>
          <w:szCs w:val="28"/>
        </w:rPr>
        <w:t>Таблица 1. Темы рефератов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3"/>
        <w:gridCol w:w="4625"/>
        <w:gridCol w:w="3740"/>
      </w:tblGrid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студента</w:t>
            </w:r>
          </w:p>
        </w:tc>
        <w:tc>
          <w:tcPr>
            <w:tcW w:w="3740" w:type="dxa"/>
            <w:vAlign w:val="center"/>
          </w:tcPr>
          <w:p w:rsid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реферата</w:t>
            </w:r>
          </w:p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Агеева Наталья Николаевна</w:t>
            </w:r>
          </w:p>
        </w:tc>
        <w:tc>
          <w:tcPr>
            <w:tcW w:w="3740" w:type="dxa"/>
            <w:vAlign w:val="center"/>
          </w:tcPr>
          <w:p w:rsidR="00BF4802" w:rsidRPr="00BF4802" w:rsidRDefault="00CA302D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«Занимательные задачи и математические игры. Математические ребусы».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Базин Евгений Алексеевич</w:t>
            </w:r>
          </w:p>
        </w:tc>
        <w:tc>
          <w:tcPr>
            <w:tcW w:w="3740" w:type="dxa"/>
            <w:vAlign w:val="center"/>
          </w:tcPr>
          <w:p w:rsidR="00BF4802" w:rsidRPr="00BF4802" w:rsidRDefault="00CA302D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«Занимательные задачи и математические игры. Задачи-сказки».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Богаткин Дмитрий Александрович</w:t>
            </w:r>
          </w:p>
        </w:tc>
        <w:tc>
          <w:tcPr>
            <w:tcW w:w="3740" w:type="dxa"/>
            <w:vAlign w:val="center"/>
          </w:tcPr>
          <w:p w:rsidR="00BF4802" w:rsidRPr="00BF4802" w:rsidRDefault="00CA302D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«Занимательные задачи и математические игры. Задачи в стихотворной форме»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Головина Марина Александровна</w:t>
            </w:r>
          </w:p>
        </w:tc>
        <w:tc>
          <w:tcPr>
            <w:tcW w:w="3740" w:type="dxa"/>
            <w:vAlign w:val="center"/>
          </w:tcPr>
          <w:p w:rsidR="00BF4802" w:rsidRPr="00BF4802" w:rsidRDefault="002A70CE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«Решение 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открытых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задач. Преобразование графиков функций, с иллюстрацией на основных элементарных функциях».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 Сергей Владимирович</w:t>
            </w:r>
          </w:p>
        </w:tc>
        <w:tc>
          <w:tcPr>
            <w:tcW w:w="3740" w:type="dxa"/>
            <w:vAlign w:val="center"/>
          </w:tcPr>
          <w:p w:rsidR="00BF4802" w:rsidRPr="00BF4802" w:rsidRDefault="00CA302D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«Решение 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открытых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задач. Найти сторону  треугольника, если даны две другие стороны и угол, прилежащий к одной из сторон».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Дергунова Елена Федоровна</w:t>
            </w:r>
          </w:p>
        </w:tc>
        <w:tc>
          <w:tcPr>
            <w:tcW w:w="3740" w:type="dxa"/>
            <w:vAlign w:val="center"/>
          </w:tcPr>
          <w:p w:rsidR="00BF4802" w:rsidRPr="00BF4802" w:rsidRDefault="00E373A6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«Решение «открытых» задач. Алгебраические уравнения с параметрами».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 Надежда Алексеевна</w:t>
            </w:r>
          </w:p>
        </w:tc>
        <w:tc>
          <w:tcPr>
            <w:tcW w:w="3740" w:type="dxa"/>
            <w:vAlign w:val="center"/>
          </w:tcPr>
          <w:p w:rsidR="00BF4802" w:rsidRPr="00BF4802" w:rsidRDefault="00DB7E45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«Решение 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открытых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задач». </w:t>
            </w:r>
            <w:r w:rsidR="00C33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Тригонометрические </w:t>
            </w:r>
            <w:r w:rsidR="00C33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уравнения с параметрами».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Владимир Алексеевич</w:t>
            </w:r>
          </w:p>
        </w:tc>
        <w:tc>
          <w:tcPr>
            <w:tcW w:w="3740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«Занимательные задачи и математические игры. Задачи со спичками»</w:t>
            </w:r>
            <w:r w:rsidR="00CA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Кандратьева Ирина Геннадьевна</w:t>
            </w:r>
          </w:p>
        </w:tc>
        <w:tc>
          <w:tcPr>
            <w:tcW w:w="3740" w:type="dxa"/>
            <w:vAlign w:val="center"/>
          </w:tcPr>
          <w:p w:rsidR="00BF4802" w:rsidRPr="00BF4802" w:rsidRDefault="00467418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«Понятие «сильного» мышления».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 Сергей Андреевич</w:t>
            </w:r>
          </w:p>
        </w:tc>
        <w:tc>
          <w:tcPr>
            <w:tcW w:w="3740" w:type="dxa"/>
            <w:vAlign w:val="center"/>
          </w:tcPr>
          <w:p w:rsidR="00E373A6" w:rsidRDefault="00FC6329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«Решение «открытых» задач</w:t>
            </w:r>
            <w:r w:rsidR="009A5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Алгебраические 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</w:t>
            </w:r>
            <w:r w:rsidR="009A5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5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параметрами»</w:t>
            </w:r>
            <w:r w:rsidR="00E3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F4802" w:rsidRPr="00BF4802" w:rsidRDefault="00E373A6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исследование на решимость и число уравнений.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Кондакова Татьяна Юрьевна</w:t>
            </w:r>
          </w:p>
        </w:tc>
        <w:tc>
          <w:tcPr>
            <w:tcW w:w="3740" w:type="dxa"/>
            <w:vAlign w:val="center"/>
          </w:tcPr>
          <w:p w:rsidR="00BF4802" w:rsidRPr="00BF4802" w:rsidRDefault="00467418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67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положения «Теории развития творческой личности».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Малькевич Александра Викторовна</w:t>
            </w:r>
          </w:p>
        </w:tc>
        <w:tc>
          <w:tcPr>
            <w:tcW w:w="3740" w:type="dxa"/>
            <w:vAlign w:val="center"/>
          </w:tcPr>
          <w:p w:rsidR="00BF4802" w:rsidRPr="00BF4802" w:rsidRDefault="00467418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67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ТРИЗ-педагогики в различных предметных областях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Облаков Александр Геннадьевич</w:t>
            </w:r>
          </w:p>
        </w:tc>
        <w:tc>
          <w:tcPr>
            <w:tcW w:w="3740" w:type="dxa"/>
            <w:vAlign w:val="center"/>
          </w:tcPr>
          <w:p w:rsidR="00BF4802" w:rsidRPr="00BF4802" w:rsidRDefault="00467418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«Решение «открытых» задач.</w:t>
            </w:r>
            <w:r w:rsidRPr="00467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Конструкторские 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Александр Юрьевич</w:t>
            </w:r>
          </w:p>
        </w:tc>
        <w:tc>
          <w:tcPr>
            <w:tcW w:w="3740" w:type="dxa"/>
            <w:vAlign w:val="center"/>
          </w:tcPr>
          <w:p w:rsidR="00BF4802" w:rsidRPr="00BF4802" w:rsidRDefault="00467418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«Решение «открытых» задач. Прогнозные задачи».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Швецова Лариса Павловна</w:t>
            </w:r>
          </w:p>
        </w:tc>
        <w:tc>
          <w:tcPr>
            <w:tcW w:w="3740" w:type="dxa"/>
            <w:vAlign w:val="center"/>
          </w:tcPr>
          <w:p w:rsidR="00BF4802" w:rsidRPr="00BF4802" w:rsidRDefault="00467418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67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конструирования уравнений и неравенств различного типа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67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Евгений Алексеевич</w:t>
            </w:r>
          </w:p>
        </w:tc>
        <w:tc>
          <w:tcPr>
            <w:tcW w:w="3740" w:type="dxa"/>
            <w:vAlign w:val="center"/>
          </w:tcPr>
          <w:p w:rsidR="00BF4802" w:rsidRDefault="00320C05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«Решение «открытых» задач. Функция целая часть числа и связанные с ними задачи».</w:t>
            </w:r>
          </w:p>
          <w:p w:rsidR="00320C05" w:rsidRPr="00BF4802" w:rsidRDefault="00320C05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исследование на решимость и число уравнений.</w:t>
            </w:r>
          </w:p>
        </w:tc>
      </w:tr>
      <w:tr w:rsidR="00BF4802" w:rsidTr="00BF4802">
        <w:trPr>
          <w:trHeight w:val="274"/>
        </w:trPr>
        <w:tc>
          <w:tcPr>
            <w:tcW w:w="493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5" w:type="dxa"/>
            <w:vAlign w:val="center"/>
          </w:tcPr>
          <w:p w:rsidR="00BF4802" w:rsidRPr="00BF4802" w:rsidRDefault="00BF4802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Шереметьев Владислав Павлович</w:t>
            </w:r>
          </w:p>
        </w:tc>
        <w:tc>
          <w:tcPr>
            <w:tcW w:w="3740" w:type="dxa"/>
            <w:vAlign w:val="center"/>
          </w:tcPr>
          <w:p w:rsidR="0011367D" w:rsidRDefault="0011367D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«Решение «открытых» задач. Функция </w:t>
            </w:r>
            <w:r w:rsidR="00112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 числа и связанные с ними задачи».</w:t>
            </w:r>
          </w:p>
          <w:p w:rsidR="00BF4802" w:rsidRPr="00BF4802" w:rsidRDefault="0011367D" w:rsidP="0046741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исследование на решимость и число уравнений.</w:t>
            </w:r>
          </w:p>
        </w:tc>
      </w:tr>
    </w:tbl>
    <w:p w:rsidR="00C50C83" w:rsidRPr="00C50C83" w:rsidRDefault="00C50C83" w:rsidP="00C50C83">
      <w:pPr>
        <w:pStyle w:val="21"/>
        <w:jc w:val="both"/>
        <w:rPr>
          <w:b/>
          <w:sz w:val="28"/>
          <w:szCs w:val="28"/>
        </w:rPr>
      </w:pPr>
    </w:p>
    <w:p w:rsidR="00C50C83" w:rsidRPr="00C50C83" w:rsidRDefault="00C50C83" w:rsidP="00C50C83">
      <w:pPr>
        <w:pStyle w:val="21"/>
        <w:jc w:val="left"/>
        <w:rPr>
          <w:b/>
          <w:bCs/>
          <w:sz w:val="28"/>
          <w:szCs w:val="28"/>
        </w:rPr>
      </w:pPr>
    </w:p>
    <w:p w:rsidR="00D911C6" w:rsidRDefault="00D911C6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</w:p>
    <w:p w:rsidR="00D911C6" w:rsidRDefault="00D911C6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</w:p>
    <w:p w:rsidR="00D911C6" w:rsidRDefault="00D911C6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</w:p>
    <w:p w:rsidR="00C50C83" w:rsidRPr="00C50C83" w:rsidRDefault="00C50C83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  <w:r w:rsidRPr="00C50C83">
        <w:rPr>
          <w:b/>
          <w:bCs/>
          <w:sz w:val="28"/>
          <w:szCs w:val="28"/>
        </w:rPr>
        <w:lastRenderedPageBreak/>
        <w:t>Рекомендуемая основная литература</w:t>
      </w:r>
      <w:r>
        <w:rPr>
          <w:b/>
          <w:bCs/>
          <w:sz w:val="28"/>
          <w:szCs w:val="28"/>
        </w:rPr>
        <w:t xml:space="preserve"> для выполнения контрольной работы: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804"/>
        <w:gridCol w:w="2092"/>
      </w:tblGrid>
      <w:tr w:rsidR="00C50C83" w:rsidRPr="00C50C83" w:rsidTr="0011367D"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C50C8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C50C83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C50C83">
              <w:rPr>
                <w:b/>
                <w:bCs/>
                <w:sz w:val="28"/>
                <w:szCs w:val="28"/>
              </w:rPr>
              <w:t>Количество единиц в библиотеке</w:t>
            </w:r>
          </w:p>
        </w:tc>
      </w:tr>
      <w:tr w:rsidR="00C50C83" w:rsidRPr="00C50C83" w:rsidTr="0011367D"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Альтшуллер Г.С. Найти идею: Введ. в теорию решения изобретат. задач / Альтшуллер Г.С. - 3-е изд, доп. - Петрозаводск: Скандинавия, 2003. - 237с.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40</w:t>
            </w:r>
          </w:p>
        </w:tc>
      </w:tr>
      <w:tr w:rsidR="00C50C83" w:rsidRPr="00C50C83" w:rsidTr="0011367D"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Орлов М. Основы классической ТРИЗ. Практическое руководство для изобретательного мышления. – М.: Солон-Пресс, 2008. – 432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Шоркина Л.В. Конструирование математических задач: учеб.-метод. комплекс / Л.В. Шоркина, А.В. Мерлин, Н.И. Мерлина. – Чебоксары: ЧувГУ, 2007. – 47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10</w:t>
            </w:r>
          </w:p>
        </w:tc>
      </w:tr>
    </w:tbl>
    <w:p w:rsidR="00C50C83" w:rsidRPr="00C50C83" w:rsidRDefault="00C50C83" w:rsidP="00C50C83">
      <w:pPr>
        <w:pStyle w:val="21"/>
        <w:jc w:val="left"/>
        <w:rPr>
          <w:b/>
          <w:bCs/>
          <w:sz w:val="28"/>
          <w:szCs w:val="28"/>
        </w:rPr>
      </w:pPr>
    </w:p>
    <w:p w:rsidR="00C50C83" w:rsidRPr="00C50C83" w:rsidRDefault="00C50C83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  <w:r w:rsidRPr="00C50C83">
        <w:rPr>
          <w:b/>
          <w:bCs/>
          <w:sz w:val="28"/>
          <w:szCs w:val="28"/>
        </w:rPr>
        <w:t xml:space="preserve">  Рекомендуемая дополнительная литература</w:t>
      </w:r>
      <w:r>
        <w:rPr>
          <w:b/>
          <w:bCs/>
          <w:sz w:val="28"/>
          <w:szCs w:val="28"/>
        </w:rPr>
        <w:t xml:space="preserve"> для выполнения контрольной работы: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804"/>
        <w:gridCol w:w="2092"/>
      </w:tblGrid>
      <w:tr w:rsidR="00C50C83" w:rsidRPr="00C50C83" w:rsidTr="0011367D"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C50C8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C50C83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b/>
                <w:bCs/>
                <w:sz w:val="28"/>
                <w:szCs w:val="28"/>
              </w:rPr>
            </w:pPr>
            <w:r w:rsidRPr="00C50C83">
              <w:rPr>
                <w:b/>
                <w:bCs/>
                <w:sz w:val="28"/>
                <w:szCs w:val="28"/>
              </w:rPr>
              <w:t>Количество единиц в библиотеке</w:t>
            </w:r>
          </w:p>
        </w:tc>
      </w:tr>
      <w:tr w:rsidR="00C50C83" w:rsidRPr="00C50C83" w:rsidTr="0011367D"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Гин А. А. Приемы педагогической техники. — М.: «Вита-Пресс», 1999. – 88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Викентьев И.Л., Кайков И.К. Лестница идей. Основы ТРИЗ в примерах и задачах. Новосибирск, 1992. – 231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 xml:space="preserve">Гин А. А. Педагогика + ТРИЗ. Выпуск </w:t>
            </w:r>
            <w:smartTag w:uri="urn:schemas-microsoft-com:office:smarttags" w:element="metricconverter">
              <w:smartTagPr>
                <w:attr w:name="ProductID" w:val="6. М"/>
              </w:smartTagPr>
              <w:r w:rsidRPr="00C50C83">
                <w:rPr>
                  <w:sz w:val="28"/>
                  <w:szCs w:val="28"/>
                </w:rPr>
                <w:t>6. М</w:t>
              </w:r>
            </w:smartTag>
            <w:r w:rsidRPr="00C50C83">
              <w:rPr>
                <w:sz w:val="28"/>
                <w:szCs w:val="28"/>
              </w:rPr>
              <w:t>.: «Вита-пресс», 2001. – 80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Викентьев И.Л. Приёмы рекламы и public relations: 215 примеров, 130 учебных задач и 18 практических приложений. СПб.: Издательство "ТРИЗ-ШАНС", 1999. – 324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Гин А. А. Задачки-сказки от кота Потряскина. — М.: «Вита-Пресс», 2002. – 176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 xml:space="preserve">Мерлин А.В., Мерлина Н.И. Нестандартные задачи по математике в школьном курсе: Конспект лекций. – Чебоксары: Изд-во Чуваш. ун-та, 1997. – 64 с. 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Меерович М.И. Теории решения изобретательских задач / М.И. Меерович, Л.И. Шрагина – Минск: Харвест, 2003. – 428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 xml:space="preserve">Гин А. А. Педагогика + ТРИЗ. Выпуск </w:t>
            </w:r>
            <w:smartTag w:uri="urn:schemas-microsoft-com:office:smarttags" w:element="metricconverter">
              <w:smartTagPr>
                <w:attr w:name="ProductID" w:val="6. М"/>
              </w:smartTagPr>
              <w:r w:rsidRPr="00C50C83">
                <w:rPr>
                  <w:sz w:val="28"/>
                  <w:szCs w:val="28"/>
                </w:rPr>
                <w:t>6. М</w:t>
              </w:r>
            </w:smartTag>
            <w:r w:rsidRPr="00C50C83">
              <w:rPr>
                <w:sz w:val="28"/>
                <w:szCs w:val="28"/>
              </w:rPr>
              <w:t>.: Вита-пресс, 2001. - 80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 xml:space="preserve">Развитие творческих способностей детей с использованием элементов ТРИЗ: Тез. докл. IV </w:t>
            </w:r>
            <w:r w:rsidRPr="00C50C83">
              <w:rPr>
                <w:sz w:val="28"/>
                <w:szCs w:val="28"/>
              </w:rPr>
              <w:lastRenderedPageBreak/>
              <w:t xml:space="preserve">междунар. науч-практ. конф. (Челябинск, 25-27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50C83">
                <w:rPr>
                  <w:sz w:val="28"/>
                  <w:szCs w:val="28"/>
                </w:rPr>
                <w:t>2001 г</w:t>
              </w:r>
            </w:smartTag>
            <w:r w:rsidRPr="00C50C83">
              <w:rPr>
                <w:sz w:val="28"/>
                <w:szCs w:val="28"/>
              </w:rPr>
              <w:t>.). - Челябинск: ИИЦ “ТРИЗ-инфо”, 2001. - 150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lastRenderedPageBreak/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Альтшуллер Г.С. Творчество как точная наука: Теория решения изобретат. задач / Альтшуллер Г.С. - 2-е изд., доп. - Петрозаводск: Скандинавия, 2004. - 205с.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42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Тихоненко И.Г. Загадки для недовольных: Методы решения изобретательских задач. – Омск: 2001. - 41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Эвристика: Метод. указ. к решению творч. техн. Зад / Сост. Аминов Р.Б., Воронина Э.П., Михайлов В.А., Сергеев С.Н. и др. – Чебоксары: Чуваш. гос. ун-т,  2001. - 60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Орлов М. Основы классической ТРИЗ. Практическое руководство для изобретательного мышления. – М.: Солон-Пресс, 2008. – 432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Толмачев А.А. Диагноз: ТРИЗ. М.: Коста, 2004. – 496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Семенов А.И. Задачи, содержащие целую и дробную части числа. Якутск: Кудук, 2000 – 28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e.lanbook.com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 xml:space="preserve">Плис А.И., Сливина Н.А. </w:t>
            </w:r>
            <w:r w:rsidRPr="00C50C83">
              <w:rPr>
                <w:sz w:val="28"/>
                <w:szCs w:val="28"/>
                <w:lang w:val="en-US"/>
              </w:rPr>
              <w:t>MathCAD</w:t>
            </w:r>
            <w:r w:rsidRPr="00C50C83">
              <w:rPr>
                <w:sz w:val="28"/>
                <w:szCs w:val="28"/>
              </w:rPr>
              <w:t xml:space="preserve"> 2000: Математический практикум для экономистов и инженеров: Учеб. пособие. – М.: Финансы и статистика, 2000. – 655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 xml:space="preserve">Агаков В.Г. Элементарная математика и начала анализа: учебное пособие / В.Г. Агаков; [отв. Ред. Н.Д. Поляков]; Чуваш. гос. ун-т им. И.Н. Ульянова. – 6-е изд., доп. – Чебоксары: Изд-во Чуваш. ун-та, 2005. – 335 с.   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5</w:t>
            </w:r>
          </w:p>
        </w:tc>
      </w:tr>
      <w:tr w:rsidR="00C50C83" w:rsidRPr="00C50C83" w:rsidTr="0011367D">
        <w:trPr>
          <w:trHeight w:val="525"/>
        </w:trPr>
        <w:tc>
          <w:tcPr>
            <w:tcW w:w="709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Кулагин Е.Д. Словарь-справочник по математике: Самоподготовка в вуз. – М.: Гелиос АРВ, 2003. – 160 с.</w:t>
            </w:r>
          </w:p>
        </w:tc>
        <w:tc>
          <w:tcPr>
            <w:tcW w:w="2092" w:type="dxa"/>
          </w:tcPr>
          <w:p w:rsidR="00C50C83" w:rsidRPr="00C50C83" w:rsidRDefault="00C50C83" w:rsidP="00C50C83">
            <w:pPr>
              <w:pStyle w:val="21"/>
              <w:jc w:val="left"/>
              <w:rPr>
                <w:sz w:val="28"/>
                <w:szCs w:val="28"/>
              </w:rPr>
            </w:pPr>
            <w:r w:rsidRPr="00C50C83">
              <w:rPr>
                <w:sz w:val="28"/>
                <w:szCs w:val="28"/>
              </w:rPr>
              <w:t>40</w:t>
            </w:r>
          </w:p>
        </w:tc>
      </w:tr>
    </w:tbl>
    <w:p w:rsidR="00C50C83" w:rsidRPr="00C50C83" w:rsidRDefault="00C50C83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</w:p>
    <w:p w:rsidR="00C50C83" w:rsidRDefault="00C50C83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</w:p>
    <w:p w:rsidR="00C50C83" w:rsidRDefault="00C50C83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</w:p>
    <w:p w:rsidR="00C50C83" w:rsidRPr="00C50C83" w:rsidRDefault="00C50C83" w:rsidP="00C50C83">
      <w:pPr>
        <w:pStyle w:val="21"/>
        <w:numPr>
          <w:ilvl w:val="1"/>
          <w:numId w:val="5"/>
        </w:numPr>
        <w:jc w:val="left"/>
        <w:rPr>
          <w:b/>
          <w:bCs/>
          <w:sz w:val="28"/>
          <w:szCs w:val="28"/>
        </w:rPr>
      </w:pPr>
      <w:r w:rsidRPr="00C50C83">
        <w:rPr>
          <w:b/>
          <w:bCs/>
          <w:sz w:val="28"/>
          <w:szCs w:val="28"/>
        </w:rPr>
        <w:t>Интернет-ресурсы</w:t>
      </w:r>
      <w:r>
        <w:rPr>
          <w:b/>
          <w:bCs/>
          <w:sz w:val="28"/>
          <w:szCs w:val="28"/>
        </w:rPr>
        <w:t>:</w:t>
      </w:r>
    </w:p>
    <w:p w:rsidR="00C50C83" w:rsidRPr="00C50C83" w:rsidRDefault="00C50C83" w:rsidP="00C50C83">
      <w:pPr>
        <w:pStyle w:val="21"/>
        <w:jc w:val="left"/>
        <w:rPr>
          <w:b/>
          <w:bCs/>
          <w:sz w:val="28"/>
          <w:szCs w:val="28"/>
        </w:rPr>
      </w:pP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8" w:history="1">
        <w:r w:rsidR="00C50C83" w:rsidRPr="00C50C83">
          <w:rPr>
            <w:rStyle w:val="a6"/>
            <w:color w:val="auto"/>
            <w:sz w:val="28"/>
            <w:szCs w:val="28"/>
            <w:u w:val="none"/>
          </w:rPr>
          <w:t>www.altshuller.ru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9" w:history="1">
        <w:r w:rsidR="00C50C83" w:rsidRPr="00C50C83">
          <w:rPr>
            <w:rStyle w:val="a6"/>
            <w:color w:val="auto"/>
            <w:sz w:val="28"/>
            <w:szCs w:val="28"/>
            <w:u w:val="none"/>
          </w:rPr>
          <w:t>http://www.trizland.ru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10" w:history="1">
        <w:r w:rsidR="00C50C83" w:rsidRPr="00C50C83">
          <w:rPr>
            <w:rStyle w:val="a6"/>
            <w:color w:val="auto"/>
            <w:sz w:val="28"/>
            <w:szCs w:val="28"/>
            <w:u w:val="none"/>
          </w:rPr>
          <w:t>www.trizway.com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11" w:history="1">
        <w:r w:rsidR="00C50C83" w:rsidRPr="00C50C83">
          <w:rPr>
            <w:rStyle w:val="a6"/>
            <w:color w:val="auto"/>
            <w:sz w:val="28"/>
            <w:szCs w:val="28"/>
            <w:u w:val="none"/>
          </w:rPr>
          <w:t>www.triz-chance.ru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12" w:history="1">
        <w:r w:rsidR="00C50C83" w:rsidRPr="00C50C8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C50C83" w:rsidRPr="00C50C83">
          <w:rPr>
            <w:rStyle w:val="a6"/>
            <w:color w:val="auto"/>
            <w:sz w:val="28"/>
            <w:szCs w:val="28"/>
            <w:u w:val="none"/>
          </w:rPr>
          <w:t>.trizminsk.org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13" w:history="1">
        <w:r w:rsidR="00C50C83" w:rsidRPr="00C50C83">
          <w:rPr>
            <w:rStyle w:val="a6"/>
            <w:color w:val="auto"/>
            <w:sz w:val="28"/>
            <w:szCs w:val="28"/>
            <w:u w:val="none"/>
            <w:lang w:val="en-US"/>
          </w:rPr>
          <w:t>trizinfo</w:t>
        </w:r>
        <w:r w:rsidR="00C50C83" w:rsidRPr="00C50C83">
          <w:rPr>
            <w:rStyle w:val="a6"/>
            <w:color w:val="auto"/>
            <w:sz w:val="28"/>
            <w:szCs w:val="28"/>
            <w:u w:val="none"/>
          </w:rPr>
          <w:t>.</w:t>
        </w:r>
        <w:r w:rsidR="00C50C83" w:rsidRPr="00C50C83">
          <w:rPr>
            <w:rStyle w:val="a6"/>
            <w:color w:val="auto"/>
            <w:sz w:val="28"/>
            <w:szCs w:val="28"/>
            <w:u w:val="none"/>
            <w:lang w:val="en-US"/>
          </w:rPr>
          <w:t>by</w:t>
        </w:r>
        <w:r w:rsidR="00C50C83" w:rsidRPr="00C50C83">
          <w:rPr>
            <w:rStyle w:val="a6"/>
            <w:color w:val="auto"/>
            <w:sz w:val="28"/>
            <w:szCs w:val="28"/>
            <w:u w:val="none"/>
          </w:rPr>
          <w:t>.</w:t>
        </w:r>
        <w:r w:rsidR="00C50C83" w:rsidRPr="00C50C8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14" w:history="1">
        <w:r w:rsidR="00C50C83" w:rsidRPr="00C50C8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C50C83" w:rsidRPr="00C50C83">
          <w:rPr>
            <w:rStyle w:val="a6"/>
            <w:color w:val="auto"/>
            <w:sz w:val="28"/>
            <w:szCs w:val="28"/>
            <w:u w:val="none"/>
          </w:rPr>
          <w:t>.</w:t>
        </w:r>
        <w:r w:rsidR="00C50C83" w:rsidRPr="00C50C83">
          <w:rPr>
            <w:rStyle w:val="a6"/>
            <w:color w:val="auto"/>
            <w:sz w:val="28"/>
            <w:szCs w:val="28"/>
            <w:u w:val="none"/>
            <w:lang w:val="en-US"/>
          </w:rPr>
          <w:t>eidos</w:t>
        </w:r>
        <w:r w:rsidR="00C50C83" w:rsidRPr="00C50C83">
          <w:rPr>
            <w:rStyle w:val="a6"/>
            <w:color w:val="auto"/>
            <w:sz w:val="28"/>
            <w:szCs w:val="28"/>
            <w:u w:val="none"/>
          </w:rPr>
          <w:t>.</w:t>
        </w:r>
        <w:r w:rsidR="00C50C83" w:rsidRPr="00C50C8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15" w:history="1">
        <w:r w:rsidR="00C50C83" w:rsidRPr="00C50C83">
          <w:rPr>
            <w:rStyle w:val="a6"/>
            <w:color w:val="auto"/>
            <w:sz w:val="28"/>
            <w:szCs w:val="28"/>
            <w:u w:val="none"/>
          </w:rPr>
          <w:t>www.ratriz.ru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C50C8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r w:rsidRPr="00C50C83">
        <w:rPr>
          <w:sz w:val="28"/>
          <w:szCs w:val="28"/>
          <w:lang w:val="en-US"/>
        </w:rPr>
        <w:lastRenderedPageBreak/>
        <w:t>trizfido</w:t>
      </w:r>
      <w:r w:rsidRPr="00C50C83">
        <w:rPr>
          <w:sz w:val="28"/>
          <w:szCs w:val="28"/>
        </w:rPr>
        <w:t>.</w:t>
      </w:r>
      <w:r w:rsidRPr="00C50C83">
        <w:rPr>
          <w:sz w:val="28"/>
          <w:szCs w:val="28"/>
          <w:lang w:val="en-US"/>
        </w:rPr>
        <w:t>narod</w:t>
      </w:r>
      <w:r w:rsidRPr="00C50C83">
        <w:rPr>
          <w:sz w:val="28"/>
          <w:szCs w:val="28"/>
        </w:rPr>
        <w:t>.</w:t>
      </w:r>
      <w:r w:rsidRPr="00C50C83">
        <w:rPr>
          <w:sz w:val="28"/>
          <w:szCs w:val="28"/>
          <w:lang w:val="en-US"/>
        </w:rPr>
        <w:t>ru</w:t>
      </w:r>
      <w:r w:rsidRPr="00C50C83">
        <w:rPr>
          <w:sz w:val="28"/>
          <w:szCs w:val="28"/>
        </w:rPr>
        <w:t>;</w:t>
      </w:r>
    </w:p>
    <w:p w:rsidR="00C50C83" w:rsidRPr="00C50C83" w:rsidRDefault="000168C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hyperlink r:id="rId16" w:history="1">
        <w:r w:rsidR="00C50C83" w:rsidRPr="00C50C83">
          <w:rPr>
            <w:rStyle w:val="a6"/>
            <w:color w:val="auto"/>
            <w:sz w:val="28"/>
            <w:szCs w:val="28"/>
            <w:u w:val="none"/>
          </w:rPr>
          <w:t>http://www.metodolog.ru/instruments.html</w:t>
        </w:r>
      </w:hyperlink>
      <w:r w:rsidR="00C50C83" w:rsidRPr="00C50C83">
        <w:rPr>
          <w:sz w:val="28"/>
          <w:szCs w:val="28"/>
        </w:rPr>
        <w:t>;</w:t>
      </w:r>
    </w:p>
    <w:p w:rsidR="00C50C83" w:rsidRPr="00C50C83" w:rsidRDefault="00C50C83" w:rsidP="00C50C83">
      <w:pPr>
        <w:pStyle w:val="21"/>
        <w:numPr>
          <w:ilvl w:val="0"/>
          <w:numId w:val="6"/>
        </w:numPr>
        <w:jc w:val="left"/>
        <w:rPr>
          <w:sz w:val="28"/>
          <w:szCs w:val="28"/>
        </w:rPr>
      </w:pPr>
      <w:r w:rsidRPr="00C50C83">
        <w:rPr>
          <w:sz w:val="28"/>
          <w:szCs w:val="28"/>
        </w:rPr>
        <w:t>http://lib.rus.ec/b/106707/read.</w:t>
      </w:r>
    </w:p>
    <w:p w:rsidR="00C50C83" w:rsidRPr="00C50C83" w:rsidRDefault="00C50C83" w:rsidP="000D6593">
      <w:pPr>
        <w:pStyle w:val="21"/>
        <w:jc w:val="left"/>
        <w:rPr>
          <w:sz w:val="28"/>
          <w:szCs w:val="28"/>
        </w:rPr>
      </w:pPr>
    </w:p>
    <w:p w:rsidR="0037240E" w:rsidRPr="00C50C83" w:rsidRDefault="0037240E" w:rsidP="0037240E">
      <w:pPr>
        <w:pStyle w:val="21"/>
        <w:rPr>
          <w:sz w:val="28"/>
          <w:szCs w:val="28"/>
        </w:rPr>
      </w:pPr>
    </w:p>
    <w:p w:rsidR="003C2B12" w:rsidRPr="003C2B12" w:rsidRDefault="003C2B12" w:rsidP="003C2B12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12">
        <w:rPr>
          <w:rFonts w:ascii="Times New Roman" w:hAnsi="Times New Roman" w:cs="Times New Roman"/>
          <w:b/>
          <w:sz w:val="28"/>
          <w:szCs w:val="28"/>
        </w:rPr>
        <w:t>Примерный перечень вопросов к экзамену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Предмет, цели и задачи дисциплины.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История цифровых и символьных вычислений.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Возникновение средств связи и передача сообщений.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Достоверность передаваемых сообщений.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Развитие теории кодирования.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Понятие помехоустойчивого кодирования.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Прикладные аспекты теории кодиров</w:t>
      </w:r>
      <w:r w:rsidRPr="003C2B12">
        <w:rPr>
          <w:rFonts w:ascii="Times New Roman" w:hAnsi="Times New Roman" w:cs="Times New Roman"/>
          <w:sz w:val="28"/>
          <w:szCs w:val="28"/>
        </w:rPr>
        <w:t>а</w:t>
      </w:r>
      <w:r w:rsidRPr="003C2B12">
        <w:rPr>
          <w:rFonts w:ascii="Times New Roman" w:hAnsi="Times New Roman" w:cs="Times New Roman"/>
          <w:sz w:val="28"/>
          <w:szCs w:val="28"/>
        </w:rPr>
        <w:t>ния.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 xml:space="preserve">Понятие информации. 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Формы представления информации.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Символьная информация. Знаки.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Графическая информация.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Сообщение и информация.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Правило интерпретации.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Языковые сообщения.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Информационные меры.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Структурная мера информации.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Непрерывная и дискретная информация.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Геометрическая мера информации.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Комбинаторная мера информации.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Аддитивная мера информации.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Статическая мера информации.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Семантическая мера информ</w:t>
      </w:r>
      <w:r w:rsidRPr="003C2B12">
        <w:rPr>
          <w:rFonts w:ascii="Times New Roman" w:hAnsi="Times New Roman" w:cs="Times New Roman"/>
          <w:sz w:val="28"/>
          <w:szCs w:val="28"/>
        </w:rPr>
        <w:t>а</w:t>
      </w:r>
      <w:r w:rsidRPr="003C2B12">
        <w:rPr>
          <w:rFonts w:ascii="Times New Roman" w:hAnsi="Times New Roman" w:cs="Times New Roman"/>
          <w:sz w:val="28"/>
          <w:szCs w:val="28"/>
        </w:rPr>
        <w:t>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Понятие о спектре непрерывных сообщений.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Дискретизация непрерывных сообщений.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Обобщенный канал передачи информации.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Пропускная способность канала перед</w:t>
      </w:r>
      <w:r w:rsidRPr="003C2B12">
        <w:rPr>
          <w:rFonts w:ascii="Times New Roman" w:hAnsi="Times New Roman" w:cs="Times New Roman"/>
          <w:sz w:val="28"/>
          <w:szCs w:val="28"/>
        </w:rPr>
        <w:t>а</w:t>
      </w:r>
      <w:r w:rsidRPr="003C2B12">
        <w:rPr>
          <w:rFonts w:ascii="Times New Roman" w:hAnsi="Times New Roman" w:cs="Times New Roman"/>
          <w:sz w:val="28"/>
          <w:szCs w:val="28"/>
        </w:rPr>
        <w:t>чи данных.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Информационная модель канала.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Пропускная способность дискретного канала без помех.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Пропускная способность дискретного канала с помехами.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Пропускная способность непрерывного канала с помехами.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Пропускная способность передачи информации и ее согласования с потоком и</w:t>
      </w:r>
      <w:r w:rsidRPr="003C2B12">
        <w:rPr>
          <w:rFonts w:ascii="Times New Roman" w:hAnsi="Times New Roman" w:cs="Times New Roman"/>
          <w:sz w:val="28"/>
          <w:szCs w:val="28"/>
        </w:rPr>
        <w:t>н</w:t>
      </w:r>
      <w:r w:rsidRPr="003C2B12">
        <w:rPr>
          <w:rFonts w:ascii="Times New Roman" w:hAnsi="Times New Roman" w:cs="Times New Roman"/>
          <w:sz w:val="28"/>
          <w:szCs w:val="28"/>
        </w:rPr>
        <w:t>формации от источника.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Шенноновская модель дискретного канала и его пропускная спосо</w:t>
      </w:r>
      <w:r w:rsidRPr="003C2B12">
        <w:rPr>
          <w:rFonts w:ascii="Times New Roman" w:hAnsi="Times New Roman" w:cs="Times New Roman"/>
          <w:sz w:val="28"/>
          <w:szCs w:val="28"/>
        </w:rPr>
        <w:t>б</w:t>
      </w:r>
      <w:r w:rsidRPr="003C2B12">
        <w:rPr>
          <w:rFonts w:ascii="Times New Roman" w:hAnsi="Times New Roman" w:cs="Times New Roman"/>
          <w:sz w:val="28"/>
          <w:szCs w:val="28"/>
        </w:rPr>
        <w:t>ность.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Классификация кодов.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Основные характеристики кодов.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Корректирующая способность.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Связь корректирующей способности кода с кодовым расстоянием.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lastRenderedPageBreak/>
        <w:t>Определение количества коррект</w:t>
      </w:r>
      <w:r w:rsidRPr="003C2B12">
        <w:rPr>
          <w:rFonts w:ascii="Times New Roman" w:hAnsi="Times New Roman" w:cs="Times New Roman"/>
          <w:sz w:val="28"/>
          <w:szCs w:val="28"/>
        </w:rPr>
        <w:t>и</w:t>
      </w:r>
      <w:r w:rsidRPr="003C2B12">
        <w:rPr>
          <w:rFonts w:ascii="Times New Roman" w:hAnsi="Times New Roman" w:cs="Times New Roman"/>
          <w:sz w:val="28"/>
          <w:szCs w:val="28"/>
        </w:rPr>
        <w:t>рующих символов.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Избыточность.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Понятие минимального к</w:t>
      </w:r>
      <w:r w:rsidRPr="003C2B12">
        <w:rPr>
          <w:rFonts w:ascii="Times New Roman" w:hAnsi="Times New Roman" w:cs="Times New Roman"/>
          <w:sz w:val="28"/>
          <w:szCs w:val="28"/>
        </w:rPr>
        <w:t>о</w:t>
      </w:r>
      <w:r w:rsidRPr="003C2B12">
        <w:rPr>
          <w:rFonts w:ascii="Times New Roman" w:hAnsi="Times New Roman" w:cs="Times New Roman"/>
          <w:sz w:val="28"/>
          <w:szCs w:val="28"/>
        </w:rPr>
        <w:t xml:space="preserve">дового расстояния. 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Коды с обнаружением ошибок (коды с четным количеством единиц, коды с у</w:t>
      </w:r>
      <w:r w:rsidRPr="003C2B12">
        <w:rPr>
          <w:rFonts w:ascii="Times New Roman" w:hAnsi="Times New Roman" w:cs="Times New Roman"/>
          <w:sz w:val="28"/>
          <w:szCs w:val="28"/>
        </w:rPr>
        <w:t>д</w:t>
      </w:r>
      <w:r w:rsidRPr="003C2B12">
        <w:rPr>
          <w:rFonts w:ascii="Times New Roman" w:hAnsi="Times New Roman" w:cs="Times New Roman"/>
          <w:sz w:val="28"/>
          <w:szCs w:val="28"/>
        </w:rPr>
        <w:t>воением единиц, инверсный код).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Разрешенные и запрещенные комбинации.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Способы разбиения на по</w:t>
      </w:r>
      <w:r w:rsidRPr="003C2B12">
        <w:rPr>
          <w:rFonts w:ascii="Times New Roman" w:hAnsi="Times New Roman" w:cs="Times New Roman"/>
          <w:sz w:val="28"/>
          <w:szCs w:val="28"/>
        </w:rPr>
        <w:t>д</w:t>
      </w:r>
      <w:r w:rsidRPr="003C2B12">
        <w:rPr>
          <w:rFonts w:ascii="Times New Roman" w:hAnsi="Times New Roman" w:cs="Times New Roman"/>
          <w:sz w:val="28"/>
          <w:szCs w:val="28"/>
        </w:rPr>
        <w:t xml:space="preserve">множества. 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Принцип построения кодов Хэмминга для коррекции одиночных и обнаруж</w:t>
      </w:r>
      <w:r w:rsidRPr="003C2B12">
        <w:rPr>
          <w:rFonts w:ascii="Times New Roman" w:hAnsi="Times New Roman" w:cs="Times New Roman"/>
          <w:sz w:val="28"/>
          <w:szCs w:val="28"/>
        </w:rPr>
        <w:t>е</w:t>
      </w:r>
      <w:r w:rsidRPr="003C2B12">
        <w:rPr>
          <w:rFonts w:ascii="Times New Roman" w:hAnsi="Times New Roman" w:cs="Times New Roman"/>
          <w:sz w:val="28"/>
          <w:szCs w:val="28"/>
        </w:rPr>
        <w:t>ния двоичных ошибок.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Корректиру</w:t>
      </w:r>
      <w:r w:rsidRPr="003C2B12">
        <w:rPr>
          <w:rFonts w:ascii="Times New Roman" w:hAnsi="Times New Roman" w:cs="Times New Roman"/>
          <w:sz w:val="28"/>
          <w:szCs w:val="28"/>
        </w:rPr>
        <w:t>ю</w:t>
      </w:r>
      <w:r w:rsidRPr="003C2B12">
        <w:rPr>
          <w:rFonts w:ascii="Times New Roman" w:hAnsi="Times New Roman" w:cs="Times New Roman"/>
          <w:sz w:val="28"/>
          <w:szCs w:val="28"/>
        </w:rPr>
        <w:t>щие свойства кода Хэмминга.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Основные принципы построения кодов Грея.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Определение циклического кода.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Циклические коды: порождающий полином.</w:t>
      </w:r>
    </w:p>
    <w:p w:rsidR="003C2B12" w:rsidRPr="003C2B12" w:rsidRDefault="003C2B12" w:rsidP="003C2B1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Циклические коды: порождающая матрица.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Код БЧХ.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Информация как объект юридической и физической защиты.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Государственные информационные ресурсы.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Защита государственной тайны как особого вида защищаемой информ</w:t>
      </w:r>
      <w:r w:rsidRPr="003C2B12">
        <w:rPr>
          <w:rFonts w:ascii="Times New Roman" w:hAnsi="Times New Roman" w:cs="Times New Roman"/>
          <w:sz w:val="28"/>
          <w:szCs w:val="28"/>
        </w:rPr>
        <w:t>а</w:t>
      </w:r>
      <w:r w:rsidRPr="003C2B12">
        <w:rPr>
          <w:rFonts w:ascii="Times New Roman" w:hAnsi="Times New Roman" w:cs="Times New Roman"/>
          <w:sz w:val="28"/>
          <w:szCs w:val="28"/>
        </w:rPr>
        <w:t>ции.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Защита интеллектуальной собственности и коммерческой тайны.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Нормативно-правовая база защиты компьютерных сетей от несанкционирова</w:t>
      </w:r>
      <w:r w:rsidRPr="003C2B12">
        <w:rPr>
          <w:rFonts w:ascii="Times New Roman" w:hAnsi="Times New Roman" w:cs="Times New Roman"/>
          <w:sz w:val="28"/>
          <w:szCs w:val="28"/>
        </w:rPr>
        <w:t>н</w:t>
      </w:r>
      <w:r w:rsidRPr="003C2B12">
        <w:rPr>
          <w:rFonts w:ascii="Times New Roman" w:hAnsi="Times New Roman" w:cs="Times New Roman"/>
          <w:sz w:val="28"/>
          <w:szCs w:val="28"/>
        </w:rPr>
        <w:t>ного доступа.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Компьютерные преступления и особенности их расследов</w:t>
      </w:r>
      <w:r w:rsidRPr="003C2B12">
        <w:rPr>
          <w:rFonts w:ascii="Times New Roman" w:hAnsi="Times New Roman" w:cs="Times New Roman"/>
          <w:sz w:val="28"/>
          <w:szCs w:val="28"/>
        </w:rPr>
        <w:t>а</w:t>
      </w:r>
      <w:r w:rsidRPr="003C2B12">
        <w:rPr>
          <w:rFonts w:ascii="Times New Roman" w:hAnsi="Times New Roman" w:cs="Times New Roman"/>
          <w:sz w:val="28"/>
          <w:szCs w:val="28"/>
        </w:rPr>
        <w:t>ния.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Основные понятия и определения.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Понятие криптографического протокола. Основные типы протоколов.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Классы преобразований: подстановки, перестановки, гаммирование, блочные шифры.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 xml:space="preserve">Цифровой дайджест и хэш-функция. 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Подстановочные и перестановочные шифры. Шифры Цезаря, Виженера, Верн</w:t>
      </w:r>
      <w:r w:rsidRPr="003C2B12">
        <w:rPr>
          <w:rFonts w:ascii="Times New Roman" w:hAnsi="Times New Roman" w:cs="Times New Roman"/>
          <w:sz w:val="28"/>
          <w:szCs w:val="28"/>
        </w:rPr>
        <w:t>о</w:t>
      </w:r>
      <w:r w:rsidRPr="003C2B12">
        <w:rPr>
          <w:rFonts w:ascii="Times New Roman" w:hAnsi="Times New Roman" w:cs="Times New Roman"/>
          <w:sz w:val="28"/>
          <w:szCs w:val="28"/>
        </w:rPr>
        <w:t>ма.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Электронная цифровая подпись: основные понятия и определения.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Электронная подпись на основе алгоритма RSA.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Алгоритм цифровой подписи Эль-Гамаля (EGSA). Алгоритм цифровой подп</w:t>
      </w:r>
      <w:r w:rsidRPr="003C2B12">
        <w:rPr>
          <w:rFonts w:ascii="Times New Roman" w:hAnsi="Times New Roman" w:cs="Times New Roman"/>
          <w:sz w:val="28"/>
          <w:szCs w:val="28"/>
        </w:rPr>
        <w:t>и</w:t>
      </w:r>
      <w:r w:rsidRPr="003C2B12">
        <w:rPr>
          <w:rFonts w:ascii="Times New Roman" w:hAnsi="Times New Roman" w:cs="Times New Roman"/>
          <w:sz w:val="28"/>
          <w:szCs w:val="28"/>
        </w:rPr>
        <w:t>си DSA.</w:t>
      </w:r>
    </w:p>
    <w:p w:rsidR="003C2B12" w:rsidRPr="003C2B12" w:rsidRDefault="003C2B12" w:rsidP="003C2B12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B12">
        <w:rPr>
          <w:rFonts w:ascii="Times New Roman" w:hAnsi="Times New Roman" w:cs="Times New Roman"/>
          <w:sz w:val="28"/>
          <w:szCs w:val="28"/>
        </w:rPr>
        <w:t>Отечественный стандарт цифр</w:t>
      </w:r>
      <w:r w:rsidRPr="003C2B12">
        <w:rPr>
          <w:rFonts w:ascii="Times New Roman" w:hAnsi="Times New Roman" w:cs="Times New Roman"/>
          <w:sz w:val="28"/>
          <w:szCs w:val="28"/>
        </w:rPr>
        <w:t>о</w:t>
      </w:r>
      <w:r w:rsidRPr="003C2B12">
        <w:rPr>
          <w:rFonts w:ascii="Times New Roman" w:hAnsi="Times New Roman" w:cs="Times New Roman"/>
          <w:sz w:val="28"/>
          <w:szCs w:val="28"/>
        </w:rPr>
        <w:t>вой подписи.</w:t>
      </w:r>
    </w:p>
    <w:p w:rsidR="0011367D" w:rsidRPr="00C50C83" w:rsidRDefault="0011367D">
      <w:pPr>
        <w:rPr>
          <w:sz w:val="28"/>
          <w:szCs w:val="28"/>
        </w:rPr>
      </w:pPr>
    </w:p>
    <w:sectPr w:rsidR="0011367D" w:rsidRPr="00C50C83" w:rsidSect="000168C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85" w:rsidRDefault="00340585" w:rsidP="00C50C83">
      <w:pPr>
        <w:spacing w:after="0" w:line="240" w:lineRule="auto"/>
      </w:pPr>
      <w:r>
        <w:separator/>
      </w:r>
    </w:p>
  </w:endnote>
  <w:endnote w:type="continuationSeparator" w:id="1">
    <w:p w:rsidR="00340585" w:rsidRDefault="00340585" w:rsidP="00C5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7588"/>
      <w:docPartObj>
        <w:docPartGallery w:val="Page Numbers (Bottom of Page)"/>
        <w:docPartUnique/>
      </w:docPartObj>
    </w:sdtPr>
    <w:sdtContent>
      <w:p w:rsidR="0011367D" w:rsidRDefault="000168C3">
        <w:pPr>
          <w:pStyle w:val="a3"/>
          <w:jc w:val="center"/>
        </w:pPr>
        <w:fldSimple w:instr=" PAGE   \* MERGEFORMAT ">
          <w:r w:rsidR="003C2B12">
            <w:rPr>
              <w:noProof/>
            </w:rPr>
            <w:t>8</w:t>
          </w:r>
        </w:fldSimple>
      </w:p>
    </w:sdtContent>
  </w:sdt>
  <w:p w:rsidR="0011367D" w:rsidRDefault="001136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85" w:rsidRDefault="00340585" w:rsidP="00C50C83">
      <w:pPr>
        <w:spacing w:after="0" w:line="240" w:lineRule="auto"/>
      </w:pPr>
      <w:r>
        <w:separator/>
      </w:r>
    </w:p>
  </w:footnote>
  <w:footnote w:type="continuationSeparator" w:id="1">
    <w:p w:rsidR="00340585" w:rsidRDefault="00340585" w:rsidP="00C5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2CF"/>
    <w:multiLevelType w:val="hybridMultilevel"/>
    <w:tmpl w:val="20025628"/>
    <w:lvl w:ilvl="0" w:tplc="D2DCC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D1B24"/>
    <w:multiLevelType w:val="hybridMultilevel"/>
    <w:tmpl w:val="672438CE"/>
    <w:lvl w:ilvl="0" w:tplc="83607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278EC">
      <w:numFmt w:val="none"/>
      <w:lvlText w:val=""/>
      <w:lvlJc w:val="left"/>
      <w:pPr>
        <w:tabs>
          <w:tab w:val="num" w:pos="360"/>
        </w:tabs>
      </w:pPr>
    </w:lvl>
    <w:lvl w:ilvl="2" w:tplc="577ED99A">
      <w:numFmt w:val="none"/>
      <w:lvlText w:val=""/>
      <w:lvlJc w:val="left"/>
      <w:pPr>
        <w:tabs>
          <w:tab w:val="num" w:pos="360"/>
        </w:tabs>
      </w:pPr>
    </w:lvl>
    <w:lvl w:ilvl="3" w:tplc="7F4E64A0">
      <w:numFmt w:val="none"/>
      <w:lvlText w:val=""/>
      <w:lvlJc w:val="left"/>
      <w:pPr>
        <w:tabs>
          <w:tab w:val="num" w:pos="360"/>
        </w:tabs>
      </w:pPr>
    </w:lvl>
    <w:lvl w:ilvl="4" w:tplc="B9D4AA10">
      <w:numFmt w:val="none"/>
      <w:lvlText w:val=""/>
      <w:lvlJc w:val="left"/>
      <w:pPr>
        <w:tabs>
          <w:tab w:val="num" w:pos="360"/>
        </w:tabs>
      </w:pPr>
    </w:lvl>
    <w:lvl w:ilvl="5" w:tplc="CC70595C">
      <w:numFmt w:val="none"/>
      <w:lvlText w:val=""/>
      <w:lvlJc w:val="left"/>
      <w:pPr>
        <w:tabs>
          <w:tab w:val="num" w:pos="360"/>
        </w:tabs>
      </w:pPr>
    </w:lvl>
    <w:lvl w:ilvl="6" w:tplc="9B72E8D4">
      <w:numFmt w:val="none"/>
      <w:lvlText w:val=""/>
      <w:lvlJc w:val="left"/>
      <w:pPr>
        <w:tabs>
          <w:tab w:val="num" w:pos="360"/>
        </w:tabs>
      </w:pPr>
    </w:lvl>
    <w:lvl w:ilvl="7" w:tplc="ADCCF484">
      <w:numFmt w:val="none"/>
      <w:lvlText w:val=""/>
      <w:lvlJc w:val="left"/>
      <w:pPr>
        <w:tabs>
          <w:tab w:val="num" w:pos="360"/>
        </w:tabs>
      </w:pPr>
    </w:lvl>
    <w:lvl w:ilvl="8" w:tplc="FA1A54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D324C"/>
    <w:multiLevelType w:val="hybridMultilevel"/>
    <w:tmpl w:val="AF0E1C74"/>
    <w:lvl w:ilvl="0" w:tplc="0EFE7B6A">
      <w:start w:val="1"/>
      <w:numFmt w:val="bullet"/>
      <w:lvlText w:val=""/>
      <w:lvlJc w:val="left"/>
      <w:pPr>
        <w:tabs>
          <w:tab w:val="num" w:pos="0"/>
        </w:tabs>
        <w:ind w:left="0" w:firstLine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19A5B5D"/>
    <w:multiLevelType w:val="hybridMultilevel"/>
    <w:tmpl w:val="861A0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D7279"/>
    <w:multiLevelType w:val="hybridMultilevel"/>
    <w:tmpl w:val="4D04E2DA"/>
    <w:lvl w:ilvl="0" w:tplc="46FEEAE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49866743"/>
    <w:multiLevelType w:val="hybridMultilevel"/>
    <w:tmpl w:val="2BA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93642"/>
    <w:multiLevelType w:val="hybridMultilevel"/>
    <w:tmpl w:val="C682FCDA"/>
    <w:lvl w:ilvl="0" w:tplc="CF22C6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FFB1791"/>
    <w:multiLevelType w:val="hybridMultilevel"/>
    <w:tmpl w:val="A204F9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40E"/>
    <w:rsid w:val="000168C3"/>
    <w:rsid w:val="000D6593"/>
    <w:rsid w:val="00112272"/>
    <w:rsid w:val="0011367D"/>
    <w:rsid w:val="002A70CE"/>
    <w:rsid w:val="00320C05"/>
    <w:rsid w:val="00340585"/>
    <w:rsid w:val="0037240E"/>
    <w:rsid w:val="003C2B12"/>
    <w:rsid w:val="00462C47"/>
    <w:rsid w:val="00467418"/>
    <w:rsid w:val="006C0D74"/>
    <w:rsid w:val="00867CE6"/>
    <w:rsid w:val="008B2498"/>
    <w:rsid w:val="008C55AB"/>
    <w:rsid w:val="009A55B7"/>
    <w:rsid w:val="00BF4802"/>
    <w:rsid w:val="00C00FE8"/>
    <w:rsid w:val="00C3385D"/>
    <w:rsid w:val="00C50C83"/>
    <w:rsid w:val="00CA302D"/>
    <w:rsid w:val="00D911C6"/>
    <w:rsid w:val="00DB7E45"/>
    <w:rsid w:val="00DD0E9A"/>
    <w:rsid w:val="00E373A6"/>
    <w:rsid w:val="00FC51A2"/>
    <w:rsid w:val="00F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C3"/>
  </w:style>
  <w:style w:type="paragraph" w:styleId="2">
    <w:name w:val="heading 2"/>
    <w:basedOn w:val="a"/>
    <w:next w:val="a"/>
    <w:link w:val="20"/>
    <w:qFormat/>
    <w:rsid w:val="00372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24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37240E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22">
    <w:name w:val="Основной текст 2 Знак"/>
    <w:basedOn w:val="a0"/>
    <w:link w:val="21"/>
    <w:rsid w:val="0037240E"/>
    <w:rPr>
      <w:rFonts w:ascii="Times New Roman" w:eastAsia="Times New Roman" w:hAnsi="Times New Roman" w:cs="Times New Roman"/>
      <w:sz w:val="56"/>
      <w:szCs w:val="24"/>
    </w:rPr>
  </w:style>
  <w:style w:type="paragraph" w:styleId="a3">
    <w:name w:val="footer"/>
    <w:basedOn w:val="a"/>
    <w:link w:val="a4"/>
    <w:uiPriority w:val="99"/>
    <w:rsid w:val="00372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724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55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C8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5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C83"/>
  </w:style>
  <w:style w:type="table" w:styleId="a9">
    <w:name w:val="Table Grid"/>
    <w:basedOn w:val="a1"/>
    <w:uiPriority w:val="59"/>
    <w:rsid w:val="00867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huller.ru" TargetMode="External"/><Relationship Id="rId13" Type="http://schemas.openxmlformats.org/officeDocument/2006/relationships/hyperlink" Target="http://trizinfo.b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izminsk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todolog.ru/instrum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z-chanc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triz.ru" TargetMode="External"/><Relationship Id="rId10" Type="http://schemas.openxmlformats.org/officeDocument/2006/relationships/hyperlink" Target="http://www.trizwa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izland.ru" TargetMode="External"/><Relationship Id="rId14" Type="http://schemas.openxmlformats.org/officeDocument/2006/relationships/hyperlink" Target="http://www.ei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1C83-4564-43A5-8621-BE5C9CEC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dcterms:created xsi:type="dcterms:W3CDTF">2013-10-21T11:24:00Z</dcterms:created>
  <dcterms:modified xsi:type="dcterms:W3CDTF">2013-10-22T10:12:00Z</dcterms:modified>
</cp:coreProperties>
</file>