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78" w:rsidRDefault="00570E78" w:rsidP="00570E78">
      <w:pPr>
        <w:ind w:firstLine="360"/>
        <w:jc w:val="center"/>
        <w:rPr>
          <w:b/>
          <w:color w:val="000000"/>
        </w:rPr>
      </w:pPr>
      <w:r>
        <w:rPr>
          <w:b/>
          <w:color w:val="000000"/>
        </w:rPr>
        <w:t>Методические указания по выполнению контрольной работы по дисциплине «Антикризисное управление» для студентов, обучающихся по заочной форме обучения</w:t>
      </w:r>
    </w:p>
    <w:p w:rsidR="00570E78" w:rsidRDefault="00570E78" w:rsidP="00570E78">
      <w:pPr>
        <w:ind w:firstLine="360"/>
        <w:jc w:val="both"/>
        <w:rPr>
          <w:color w:val="000000"/>
        </w:rPr>
      </w:pPr>
    </w:p>
    <w:p w:rsidR="00570E78" w:rsidRDefault="00570E78" w:rsidP="00570E78">
      <w:pPr>
        <w:ind w:firstLine="360"/>
        <w:jc w:val="both"/>
      </w:pPr>
      <w:r>
        <w:rPr>
          <w:color w:val="000000"/>
        </w:rPr>
        <w:t xml:space="preserve">Самостоятельной работой </w:t>
      </w:r>
      <w:proofErr w:type="gramStart"/>
      <w:r>
        <w:rPr>
          <w:color w:val="000000"/>
        </w:rPr>
        <w:t>студентов, обучающихся по заочной форме обучения является</w:t>
      </w:r>
      <w:proofErr w:type="gramEnd"/>
      <w:r>
        <w:rPr>
          <w:color w:val="000000"/>
        </w:rPr>
        <w:t xml:space="preserve"> выполнение письменной контрольной работы</w:t>
      </w:r>
    </w:p>
    <w:p w:rsidR="00570E78" w:rsidRDefault="00570E78" w:rsidP="00570E78">
      <w:pPr>
        <w:ind w:firstLine="397"/>
        <w:jc w:val="both"/>
      </w:pPr>
      <w:proofErr w:type="gramStart"/>
      <w:r>
        <w:rPr>
          <w:bCs/>
          <w:spacing w:val="-1"/>
        </w:rPr>
        <w:t xml:space="preserve">Цели и задачи выполнения контрольной работы - </w:t>
      </w:r>
      <w:r>
        <w:t>помощь в лучшем усвоении материала лекций и самостоятельно изученного материала, формирование</w:t>
      </w:r>
      <w:r w:rsidRPr="00570E78">
        <w:t xml:space="preserve"> знани</w:t>
      </w:r>
      <w:r>
        <w:t>й</w:t>
      </w:r>
      <w:r w:rsidRPr="00570E78">
        <w:t xml:space="preserve"> о механизме антикризисного управления, причинах возникновения кризисов в организации, типах кризисов, государственном регулировании кризисных ситуаций, правовых особенностях проведения процедур банкротства, диагностике кризисных ситуаций в организациях, стратегии и тактике антикризисного управления, антикризисном финансовом управлении и антикризисном управлении рисками и др.</w:t>
      </w:r>
      <w:proofErr w:type="gramEnd"/>
    </w:p>
    <w:p w:rsidR="00570E78" w:rsidRDefault="00570E78" w:rsidP="00570E78">
      <w:pPr>
        <w:ind w:firstLine="397"/>
        <w:jc w:val="both"/>
      </w:pPr>
      <w:r>
        <w:t>В ходе выполнения контрольной работы студенты должны:</w:t>
      </w:r>
    </w:p>
    <w:p w:rsidR="00570E78" w:rsidRDefault="00570E78" w:rsidP="00570E78">
      <w:pPr>
        <w:numPr>
          <w:ilvl w:val="0"/>
          <w:numId w:val="1"/>
        </w:numPr>
        <w:tabs>
          <w:tab w:val="clear" w:pos="1020"/>
          <w:tab w:val="num" w:pos="540"/>
          <w:tab w:val="left" w:pos="1080"/>
        </w:tabs>
        <w:ind w:left="0" w:firstLine="397"/>
        <w:jc w:val="both"/>
      </w:pPr>
      <w:r>
        <w:t>Показать знания теории вопроса, раскрыть сущность и значение рассматриваемых категорий.</w:t>
      </w:r>
    </w:p>
    <w:p w:rsidR="00570E78" w:rsidRDefault="00570E78" w:rsidP="00570E78">
      <w:pPr>
        <w:numPr>
          <w:ilvl w:val="0"/>
          <w:numId w:val="1"/>
        </w:numPr>
        <w:tabs>
          <w:tab w:val="clear" w:pos="1020"/>
          <w:tab w:val="num" w:pos="540"/>
          <w:tab w:val="left" w:pos="1080"/>
        </w:tabs>
        <w:ind w:left="0" w:firstLine="397"/>
        <w:jc w:val="both"/>
      </w:pPr>
      <w:r>
        <w:t>Изучить специальную литературу, содержащую полную информацию о рассматриваемой категории.</w:t>
      </w:r>
    </w:p>
    <w:p w:rsidR="00570E78" w:rsidRDefault="00570E78" w:rsidP="00570E78">
      <w:pPr>
        <w:numPr>
          <w:ilvl w:val="0"/>
          <w:numId w:val="1"/>
        </w:numPr>
        <w:tabs>
          <w:tab w:val="clear" w:pos="1020"/>
          <w:tab w:val="num" w:pos="540"/>
          <w:tab w:val="left" w:pos="1080"/>
        </w:tabs>
        <w:ind w:left="0" w:firstLine="397"/>
        <w:jc w:val="both"/>
      </w:pPr>
      <w:r>
        <w:t>Усвоить нормативные материалы по рассматриваемой теме.</w:t>
      </w:r>
    </w:p>
    <w:p w:rsidR="00570E78" w:rsidRDefault="00570E78" w:rsidP="00570E78">
      <w:pPr>
        <w:numPr>
          <w:ilvl w:val="0"/>
          <w:numId w:val="1"/>
        </w:numPr>
        <w:tabs>
          <w:tab w:val="clear" w:pos="1020"/>
          <w:tab w:val="num" w:pos="540"/>
          <w:tab w:val="left" w:pos="1080"/>
        </w:tabs>
        <w:ind w:left="0" w:firstLine="397"/>
        <w:jc w:val="both"/>
      </w:pPr>
      <w:r>
        <w:t>Представить анализ данных и местного практического материала, характеризующего развитие макро и микроэкономических процессов.</w:t>
      </w:r>
    </w:p>
    <w:p w:rsidR="00570E78" w:rsidRDefault="00570E78" w:rsidP="00570E78">
      <w:pPr>
        <w:ind w:firstLine="397"/>
        <w:jc w:val="both"/>
      </w:pPr>
      <w:r>
        <w:t>Порядок выполнения работы.</w:t>
      </w:r>
    </w:p>
    <w:p w:rsidR="00570E78" w:rsidRDefault="00570E78" w:rsidP="00570E78">
      <w:pPr>
        <w:ind w:firstLine="397"/>
        <w:jc w:val="both"/>
        <w:rPr>
          <w:b/>
        </w:rPr>
      </w:pPr>
      <w:r>
        <w:t>Варианты контрольных работ распределяются в соответствии с порядковым номером студента в системе «Деканат».</w:t>
      </w:r>
    </w:p>
    <w:p w:rsidR="00570E78" w:rsidRDefault="00570E78" w:rsidP="00570E78">
      <w:pPr>
        <w:pStyle w:val="a3"/>
        <w:spacing w:after="0"/>
        <w:ind w:firstLine="397"/>
        <w:jc w:val="both"/>
      </w:pPr>
      <w:r>
        <w:t>Контрольная работа состоит из трех заданий:</w:t>
      </w:r>
    </w:p>
    <w:p w:rsidR="00570E78" w:rsidRDefault="00570E78" w:rsidP="00570E78">
      <w:pPr>
        <w:pStyle w:val="a3"/>
        <w:numPr>
          <w:ilvl w:val="0"/>
          <w:numId w:val="2"/>
        </w:numPr>
        <w:spacing w:after="0"/>
        <w:ind w:left="0" w:firstLine="397"/>
        <w:jc w:val="both"/>
      </w:pPr>
      <w:r>
        <w:t>одного теоретического вопроса,</w:t>
      </w:r>
    </w:p>
    <w:p w:rsidR="00570E78" w:rsidRDefault="00570E78" w:rsidP="00570E78">
      <w:pPr>
        <w:pStyle w:val="a3"/>
        <w:numPr>
          <w:ilvl w:val="0"/>
          <w:numId w:val="2"/>
        </w:numPr>
        <w:spacing w:after="0"/>
        <w:ind w:left="0" w:firstLine="397"/>
        <w:jc w:val="both"/>
      </w:pPr>
      <w:r>
        <w:t>решение задачи,</w:t>
      </w:r>
    </w:p>
    <w:p w:rsidR="00570E78" w:rsidRDefault="00570E78" w:rsidP="00570E78">
      <w:pPr>
        <w:pStyle w:val="a3"/>
        <w:spacing w:after="0"/>
        <w:ind w:firstLine="397"/>
        <w:jc w:val="both"/>
      </w:pPr>
      <w:r>
        <w:t>Студентам, осуществляющим практическую деятельность, допускается смена варианта работы на вариант близкий к его практической деятельности. Такая работа должна содержать преимущественно фактические материалы, собранные на месте работы.</w:t>
      </w:r>
    </w:p>
    <w:p w:rsidR="00570E78" w:rsidRDefault="00570E78" w:rsidP="00570E78">
      <w:pPr>
        <w:pStyle w:val="a3"/>
        <w:spacing w:after="0"/>
        <w:ind w:firstLine="397"/>
        <w:jc w:val="both"/>
      </w:pPr>
      <w:r>
        <w:t>Студентам может быть предоставлено право написания контрольной работы на самостоятельно сформулированную тему (теоретическую и практическую) с условием ее предварительного согласования и утверждения кафедрой.</w:t>
      </w:r>
    </w:p>
    <w:p w:rsidR="00570E78" w:rsidRDefault="00570E78" w:rsidP="00570E78">
      <w:pPr>
        <w:pStyle w:val="a5"/>
        <w:spacing w:after="0"/>
        <w:ind w:left="0" w:firstLine="397"/>
        <w:jc w:val="both"/>
      </w:pPr>
      <w:r>
        <w:t>Контрольная работа  должна быть представлена в печатном виде на листах бумаги формата А</w:t>
      </w:r>
      <w:proofErr w:type="gramStart"/>
      <w:r>
        <w:t>4</w:t>
      </w:r>
      <w:proofErr w:type="gramEnd"/>
      <w:r>
        <w:t xml:space="preserve"> (210х297 мм): шрифт </w:t>
      </w:r>
      <w:proofErr w:type="spellStart"/>
      <w:r>
        <w:t>TimesNewRoman</w:t>
      </w:r>
      <w:proofErr w:type="spellEnd"/>
      <w:r>
        <w:t xml:space="preserve">, размер 14 через 1,5 интервала. </w:t>
      </w:r>
      <w:proofErr w:type="gramStart"/>
      <w:r>
        <w:t xml:space="preserve">Требования к полям страницы: верхнее – </w:t>
      </w:r>
      <w:smartTag w:uri="urn:schemas-microsoft-com:office:smarttags" w:element="metricconverter">
        <w:smartTagPr>
          <w:attr w:name="ProductID" w:val="20 мм"/>
        </w:smartTagPr>
        <w:r>
          <w:t>20 мм</w:t>
        </w:r>
      </w:smartTag>
      <w:r>
        <w:t xml:space="preserve">, нижнее – </w:t>
      </w:r>
      <w:smartTag w:uri="urn:schemas-microsoft-com:office:smarttags" w:element="metricconverter">
        <w:smartTagPr>
          <w:attr w:name="ProductID" w:val="20 мм"/>
        </w:smartTagPr>
        <w:r>
          <w:t>20 мм</w:t>
        </w:r>
      </w:smartTag>
      <w:r>
        <w:t xml:space="preserve">, левое – </w:t>
      </w:r>
      <w:smartTag w:uri="urn:schemas-microsoft-com:office:smarttags" w:element="metricconverter">
        <w:smartTagPr>
          <w:attr w:name="ProductID" w:val="30 мм"/>
        </w:smartTagPr>
        <w:r>
          <w:t>30 мм</w:t>
        </w:r>
      </w:smartTag>
      <w:r>
        <w:t xml:space="preserve">, правое – </w:t>
      </w:r>
      <w:smartTag w:uri="urn:schemas-microsoft-com:office:smarttags" w:element="metricconverter">
        <w:smartTagPr>
          <w:attr w:name="ProductID" w:val="15 мм"/>
        </w:smartTagPr>
        <w:r>
          <w:t>15 мм</w:t>
        </w:r>
      </w:smartTag>
      <w:r>
        <w:t>, либо в рукописном виде.</w:t>
      </w:r>
      <w:proofErr w:type="gramEnd"/>
    </w:p>
    <w:p w:rsidR="00570E78" w:rsidRDefault="00570E78" w:rsidP="00570E78">
      <w:pPr>
        <w:pStyle w:val="a3"/>
        <w:spacing w:after="0"/>
        <w:ind w:firstLine="397"/>
        <w:jc w:val="both"/>
      </w:pPr>
      <w:r>
        <w:t>Объем контрольной работы составляет 12-15 машинописных страниц или 20-25 страниц рукописного текста формата А-4. Значительное превышение установленного объема является недостатком работы, поскольку свидетельствует о неумении автора обобщать имеющийся материал и конкретизировать свои мысли.</w:t>
      </w:r>
    </w:p>
    <w:p w:rsidR="00570E78" w:rsidRDefault="00570E78" w:rsidP="00570E78">
      <w:pPr>
        <w:pStyle w:val="a5"/>
        <w:spacing w:after="0"/>
        <w:ind w:left="0" w:firstLine="397"/>
        <w:jc w:val="both"/>
      </w:pPr>
      <w:r>
        <w:t xml:space="preserve">Сокращения слов, </w:t>
      </w:r>
      <w:proofErr w:type="gramStart"/>
      <w:r>
        <w:t>кроме</w:t>
      </w:r>
      <w:proofErr w:type="gramEnd"/>
      <w:r>
        <w:t xml:space="preserve"> общепринятых, в контрольной работе не допускаются. При введении в текст собственных сокращений необходимо после первого полного употребления термина в скобках дать его сокращенное название.</w:t>
      </w:r>
    </w:p>
    <w:p w:rsidR="00570E78" w:rsidRDefault="00570E78" w:rsidP="00570E78">
      <w:pPr>
        <w:pStyle w:val="a5"/>
        <w:spacing w:after="0"/>
        <w:ind w:left="0" w:firstLine="397"/>
        <w:jc w:val="both"/>
      </w:pPr>
      <w:r>
        <w:t xml:space="preserve">В содержании должны быть перечислены основные заголовки работы, точно соответствующие заголовкам в тексте, а также страницы, с которых они начинаются. </w:t>
      </w:r>
    </w:p>
    <w:p w:rsidR="00570E78" w:rsidRDefault="00570E78" w:rsidP="00570E78">
      <w:pPr>
        <w:pStyle w:val="a5"/>
        <w:spacing w:after="0"/>
        <w:ind w:left="0" w:firstLine="397"/>
        <w:jc w:val="both"/>
      </w:pPr>
      <w:r>
        <w:t xml:space="preserve">Заголовки можно выделить жирным шрифтом. Переносы слов в заголовках не допускаются. Каждая глава должна начинаться с новой страницы. Текст от заголовка следует отделять одним дополнительным интервалом. Заголовок не должен быть последней строкой на странице. </w:t>
      </w:r>
    </w:p>
    <w:p w:rsidR="00570E78" w:rsidRDefault="00570E78" w:rsidP="00570E78">
      <w:pPr>
        <w:pStyle w:val="a5"/>
        <w:spacing w:after="0"/>
        <w:ind w:left="0" w:firstLine="397"/>
        <w:jc w:val="both"/>
      </w:pPr>
      <w:r>
        <w:t xml:space="preserve">В тексте работы могут быть перечисления. Перед каждой позицией перечисления следует ставить дефис или, при необходимости ссылки на одно из перечислений, </w:t>
      </w:r>
      <w:r>
        <w:lastRenderedPageBreak/>
        <w:t>строчную букву, после которой ставится скобка (без точки). Если необходима дальнейшая детализация перечислений, используют арабские цифры, после которых ставится скобка.</w:t>
      </w:r>
    </w:p>
    <w:p w:rsidR="00570E78" w:rsidRDefault="00570E78" w:rsidP="00570E78">
      <w:pPr>
        <w:pStyle w:val="a5"/>
        <w:spacing w:after="0"/>
        <w:ind w:left="0" w:firstLine="397"/>
        <w:jc w:val="both"/>
      </w:pPr>
      <w:r>
        <w:t xml:space="preserve">Следует обратить внимание на правильность оформления иллюстративного материала, среди которого выделяют рисунки (схемы, графики, диаграммы и т.п.) и таблицы. И по рисункам, и по таблицам используется отдельная нумерация. Нумерация должна быть сквозной по всему тексту работы. При нумерации рисунков (схем, графиков, диаграмм и т.п.) и таблиц используются арабские цифры. </w:t>
      </w:r>
    </w:p>
    <w:p w:rsidR="00570E78" w:rsidRDefault="00570E78" w:rsidP="00570E78">
      <w:pPr>
        <w:ind w:firstLine="360"/>
        <w:jc w:val="both"/>
      </w:pPr>
      <w:r>
        <w:t>При наличии в тексте рисунков название иллюстративного материала (рисунок), его номер и название располагается сразу после него, оформляется полужирным шрифтом и центруется. Переносить рисунки с одной страницы на другую не рекомендуется.</w:t>
      </w:r>
    </w:p>
    <w:p w:rsidR="00570E78" w:rsidRDefault="00570E78" w:rsidP="00570E78">
      <w:pPr>
        <w:ind w:firstLine="360"/>
        <w:jc w:val="both"/>
      </w:pPr>
      <w:r>
        <w:t>Теоретическая часть имеет целью углубить знания студента по отдельным вопросам дисциплины. Порядок изложения теоретической части должен быть продуман студентом после проработки литературных источников. Следует избегать реферативного изложения материала. Старайтесь представить различные подходы и точки зрения по выбранной теме, обобщите материал и сформулируйте свое мнение. Обоснуйте вашу точку зрения.</w:t>
      </w:r>
    </w:p>
    <w:p w:rsidR="00570E78" w:rsidRDefault="00570E78" w:rsidP="00570E78">
      <w:pPr>
        <w:ind w:firstLine="360"/>
        <w:jc w:val="both"/>
      </w:pPr>
      <w:r>
        <w:t>Практическая часть является наиболее творческой частью контрольной работы.</w:t>
      </w:r>
    </w:p>
    <w:p w:rsidR="00570E78" w:rsidRDefault="00570E78" w:rsidP="00570E78">
      <w:pPr>
        <w:ind w:firstLine="360"/>
        <w:jc w:val="both"/>
      </w:pPr>
      <w:r>
        <w:t>В ходе ее выполнения студент должен представить расчеты по решению задачи и дать аргументированные рекомендации.</w:t>
      </w:r>
    </w:p>
    <w:p w:rsidR="00570E78" w:rsidRDefault="00570E78" w:rsidP="00570E78">
      <w:pPr>
        <w:shd w:val="clear" w:color="auto" w:fill="FFFFFF"/>
        <w:ind w:left="5" w:right="14" w:firstLine="360"/>
        <w:jc w:val="both"/>
      </w:pPr>
      <w:r>
        <w:rPr>
          <w:color w:val="000000"/>
          <w:spacing w:val="2"/>
        </w:rPr>
        <w:t xml:space="preserve">После описания постановки задачи студент приводит ее подробное </w:t>
      </w:r>
      <w:r>
        <w:rPr>
          <w:color w:val="000000"/>
          <w:spacing w:val="-1"/>
        </w:rPr>
        <w:t xml:space="preserve">решение, включая обоснование выбора методов решения, расчеты и пояснения </w:t>
      </w:r>
      <w:r>
        <w:rPr>
          <w:color w:val="000000"/>
          <w:spacing w:val="-3"/>
        </w:rPr>
        <w:t>к ним.</w:t>
      </w:r>
    </w:p>
    <w:p w:rsidR="00570E78" w:rsidRDefault="00570E78" w:rsidP="00570E78">
      <w:pPr>
        <w:ind w:firstLine="360"/>
        <w:jc w:val="both"/>
        <w:rPr>
          <w:color w:val="000000"/>
          <w:spacing w:val="3"/>
        </w:rPr>
      </w:pPr>
      <w:r>
        <w:rPr>
          <w:color w:val="000000"/>
          <w:spacing w:val="-2"/>
        </w:rPr>
        <w:t xml:space="preserve">Затем студент указывает </w:t>
      </w:r>
      <w:r>
        <w:rPr>
          <w:bCs/>
          <w:color w:val="000000"/>
          <w:spacing w:val="-2"/>
        </w:rPr>
        <w:t>список литературы</w:t>
      </w:r>
      <w:r>
        <w:rPr>
          <w:b/>
          <w:bCs/>
          <w:color w:val="000000"/>
          <w:spacing w:val="-2"/>
        </w:rPr>
        <w:t xml:space="preserve">, </w:t>
      </w:r>
      <w:r>
        <w:rPr>
          <w:color w:val="000000"/>
          <w:spacing w:val="-2"/>
        </w:rPr>
        <w:t xml:space="preserve">использованной им при </w:t>
      </w:r>
      <w:r>
        <w:rPr>
          <w:color w:val="000000"/>
          <w:spacing w:val="3"/>
        </w:rPr>
        <w:t>написании контрольной работы.</w:t>
      </w:r>
    </w:p>
    <w:p w:rsidR="00570E78" w:rsidRDefault="00570E78" w:rsidP="00570E78">
      <w:pPr>
        <w:shd w:val="clear" w:color="auto" w:fill="FFFFFF"/>
        <w:ind w:left="29" w:right="5" w:firstLine="360"/>
        <w:jc w:val="both"/>
      </w:pPr>
      <w:r>
        <w:rPr>
          <w:bCs/>
          <w:color w:val="000000"/>
          <w:spacing w:val="3"/>
        </w:rPr>
        <w:t>В приложении</w:t>
      </w:r>
      <w:r>
        <w:rPr>
          <w:color w:val="000000"/>
          <w:spacing w:val="3"/>
        </w:rPr>
        <w:t xml:space="preserve">даются дополнительные материалы, относящиеся к </w:t>
      </w:r>
      <w:r>
        <w:rPr>
          <w:color w:val="000000"/>
          <w:spacing w:val="1"/>
        </w:rPr>
        <w:t xml:space="preserve">контрольной работе, которые студент считает необходимыми представить, но </w:t>
      </w:r>
      <w:r>
        <w:rPr>
          <w:color w:val="000000"/>
          <w:spacing w:val="3"/>
        </w:rPr>
        <w:t xml:space="preserve">которые не стоит располагать в основном тексте работы. Это может быть </w:t>
      </w:r>
      <w:r>
        <w:rPr>
          <w:color w:val="000000"/>
          <w:spacing w:val="-3"/>
        </w:rPr>
        <w:t xml:space="preserve">связано с их объемностью, дополнительным характером. </w:t>
      </w:r>
      <w:r>
        <w:rPr>
          <w:color w:val="000000"/>
          <w:spacing w:val="2"/>
        </w:rPr>
        <w:t xml:space="preserve">Материалы приложений должны иметь названия, а в тексте работы должны </w:t>
      </w:r>
      <w:r>
        <w:rPr>
          <w:color w:val="000000"/>
          <w:spacing w:val="-3"/>
        </w:rPr>
        <w:t>быть сделаны на них соответствующие ссылки.</w:t>
      </w:r>
    </w:p>
    <w:p w:rsidR="00570E78" w:rsidRDefault="00570E78" w:rsidP="00570E78">
      <w:pPr>
        <w:shd w:val="clear" w:color="auto" w:fill="FFFFFF"/>
        <w:ind w:left="29" w:right="5" w:firstLine="360"/>
        <w:jc w:val="both"/>
      </w:pPr>
      <w:r>
        <w:t>Выполненная в полном объеме и хорошо оформленная работа сдается на проверку не позже, чем за 10 дней до начала экзаменационной сессии. Сроки проверки работы до 7 дней. Если контрольная работа не соответствует предъявляемым к ней требованиям (не раскрыта тема, приведены устаревшие сведения, работа неправильно оформлена и др.), то она не допускается к собеседованию и должна быть выполнена заново. После исправления работа вновь сдается на проверку. При подготовке к собеседованию студент обязан выполнить все указания, содержащиеся в рецензии преподавателя, учесть замечания и быть готовым ответить на все вопросы преподавателя по данной теме.</w:t>
      </w:r>
    </w:p>
    <w:p w:rsidR="00570E78" w:rsidRPr="00562128" w:rsidRDefault="00570E78" w:rsidP="00570E78">
      <w:pPr>
        <w:jc w:val="center"/>
        <w:rPr>
          <w:b/>
        </w:rPr>
      </w:pPr>
      <w:r w:rsidRPr="00562128">
        <w:rPr>
          <w:b/>
        </w:rPr>
        <w:t>Варианты контрольн</w:t>
      </w:r>
      <w:r>
        <w:rPr>
          <w:b/>
        </w:rPr>
        <w:t xml:space="preserve">ых работ для студентов заочной формы обучения </w:t>
      </w:r>
    </w:p>
    <w:p w:rsidR="00570E78" w:rsidRPr="00043C1F" w:rsidRDefault="00570E78" w:rsidP="00570E78">
      <w:pPr>
        <w:shd w:val="clear" w:color="auto" w:fill="FFFFFF"/>
        <w:ind w:left="29" w:right="5" w:firstLine="360"/>
        <w:jc w:val="center"/>
        <w:rPr>
          <w:b/>
        </w:rPr>
      </w:pPr>
      <w:r w:rsidRPr="00043C1F">
        <w:rPr>
          <w:b/>
        </w:rPr>
        <w:t>Теоретическая часть</w:t>
      </w:r>
    </w:p>
    <w:p w:rsidR="00570E78" w:rsidRDefault="00570E78">
      <w:r>
        <w:t xml:space="preserve">1. Использование зарубежного опыта антикризисного менеджмента при разработке управленческих решений. </w:t>
      </w:r>
    </w:p>
    <w:p w:rsidR="00570E78" w:rsidRDefault="00570E78">
      <w:r>
        <w:t xml:space="preserve">2. Методы диагностики состояния предприятий. </w:t>
      </w:r>
    </w:p>
    <w:p w:rsidR="00570E78" w:rsidRDefault="00570E78">
      <w:r>
        <w:t xml:space="preserve">3. Способы профилактики кризисных явлений. </w:t>
      </w:r>
    </w:p>
    <w:p w:rsidR="00570E78" w:rsidRDefault="00570E78">
      <w:r>
        <w:t>4. Подготовка специалистов по антикризисному управлению предприятий.</w:t>
      </w:r>
    </w:p>
    <w:p w:rsidR="00570E78" w:rsidRDefault="00570E78">
      <w:r>
        <w:t xml:space="preserve">5. Разработка плановых решений финансового оздоровления предприятий. </w:t>
      </w:r>
    </w:p>
    <w:p w:rsidR="00570E78" w:rsidRDefault="00570E78">
      <w:r>
        <w:t xml:space="preserve">6. Ведение специального делопроизводства </w:t>
      </w:r>
    </w:p>
    <w:p w:rsidR="00570E78" w:rsidRDefault="00570E78">
      <w:r>
        <w:t xml:space="preserve">7. Маркетинговое обеспечение управленческих решений в антикризисном управлении предприятиями. </w:t>
      </w:r>
    </w:p>
    <w:p w:rsidR="00570E78" w:rsidRDefault="00570E78">
      <w:r>
        <w:t xml:space="preserve">8. Особая актуальность антикризисного управления в современных реалиях </w:t>
      </w:r>
    </w:p>
    <w:p w:rsidR="00570E78" w:rsidRDefault="00570E78">
      <w:r>
        <w:t xml:space="preserve">9. Проблема экономической и социальной безопасности в государственном, региональном и личном аспектах. </w:t>
      </w:r>
    </w:p>
    <w:p w:rsidR="00570E78" w:rsidRDefault="00570E78">
      <w:r>
        <w:t xml:space="preserve">10. Соотношение экономической безопасности и экономической эффективности. </w:t>
      </w:r>
    </w:p>
    <w:p w:rsidR="00570E78" w:rsidRDefault="00570E78">
      <w:r>
        <w:t xml:space="preserve">11. Кризисы социально-экономической системы на примере общемирового кризиса 2008- 2012гг. </w:t>
      </w:r>
    </w:p>
    <w:p w:rsidR="00570E78" w:rsidRDefault="00570E78">
      <w:r>
        <w:lastRenderedPageBreak/>
        <w:t xml:space="preserve">12. Кризис как закономерность в развитии макросистем. </w:t>
      </w:r>
    </w:p>
    <w:p w:rsidR="00570E78" w:rsidRDefault="00570E78">
      <w:r>
        <w:t xml:space="preserve">13. Инструментарий распознавания и прогнозирования кризисов. </w:t>
      </w:r>
    </w:p>
    <w:p w:rsidR="00570E78" w:rsidRDefault="00570E78">
      <w:r>
        <w:t xml:space="preserve">14. Влияние кризиса на эффективность управления на макро и микро уровнях при подготовке и разработке управленческого решения. </w:t>
      </w:r>
    </w:p>
    <w:p w:rsidR="00570E78" w:rsidRDefault="00570E78">
      <w:r>
        <w:t xml:space="preserve">15. Учет угроз субъективно-локальных кризисов при реализации управленческих решений. </w:t>
      </w:r>
    </w:p>
    <w:p w:rsidR="00570E78" w:rsidRDefault="00570E78">
      <w:r>
        <w:t xml:space="preserve">16. Экономическая безопасность в управлении проектами. </w:t>
      </w:r>
    </w:p>
    <w:p w:rsidR="00570E78" w:rsidRDefault="00570E78">
      <w:r>
        <w:t xml:space="preserve">17. </w:t>
      </w:r>
      <w:proofErr w:type="gramStart"/>
      <w:r>
        <w:t>Инновационной</w:t>
      </w:r>
      <w:proofErr w:type="gramEnd"/>
      <w:r>
        <w:t xml:space="preserve"> потенциал в антикризисном управлении </w:t>
      </w:r>
    </w:p>
    <w:p w:rsidR="00570E78" w:rsidRDefault="00570E78">
      <w:r>
        <w:t>18. Сущность и значение антикризисного управления</w:t>
      </w:r>
    </w:p>
    <w:p w:rsidR="00570E78" w:rsidRDefault="00570E78">
      <w:r>
        <w:t xml:space="preserve">19. Антикризисное управление: проблемы и пути их решения. </w:t>
      </w:r>
    </w:p>
    <w:p w:rsidR="005D1687" w:rsidRDefault="00570E78">
      <w:r>
        <w:t xml:space="preserve">20. Антикризисное управление на различных стадиях жизненного цикла организации. </w:t>
      </w:r>
    </w:p>
    <w:p w:rsidR="0005086A" w:rsidRDefault="0005086A"/>
    <w:p w:rsidR="0005086A" w:rsidRDefault="0005086A" w:rsidP="0005086A">
      <w:pPr>
        <w:jc w:val="center"/>
        <w:rPr>
          <w:b/>
        </w:rPr>
      </w:pPr>
      <w:r w:rsidRPr="0005086A">
        <w:rPr>
          <w:b/>
        </w:rPr>
        <w:t>Практическая часть</w:t>
      </w:r>
    </w:p>
    <w:p w:rsidR="0005086A" w:rsidRDefault="0005086A" w:rsidP="0005086A">
      <w:pPr>
        <w:ind w:firstLine="709"/>
        <w:jc w:val="both"/>
      </w:pPr>
      <w:r>
        <w:t>На основании выбранного предприятия, провести анализ финансового состояния, а также провести оценку</w:t>
      </w:r>
      <w:r w:rsidRPr="0005086A">
        <w:t xml:space="preserve"> вероятности развития кризиса на предприятии по данным бухгалтерского баланса</w:t>
      </w:r>
      <w:r>
        <w:t xml:space="preserve">. Дать рекомендации по результатам анализа </w:t>
      </w:r>
      <w:bookmarkStart w:id="0" w:name="_GoBack"/>
      <w:bookmarkEnd w:id="0"/>
    </w:p>
    <w:p w:rsidR="005C47E0" w:rsidRDefault="005C47E0">
      <w:pPr>
        <w:spacing w:after="200" w:line="276" w:lineRule="auto"/>
      </w:pPr>
      <w:r>
        <w:br w:type="page"/>
      </w:r>
    </w:p>
    <w:p w:rsidR="005C47E0" w:rsidRPr="00FA0A44" w:rsidRDefault="005C47E0" w:rsidP="005C47E0">
      <w:pPr>
        <w:jc w:val="center"/>
        <w:rPr>
          <w:bCs/>
          <w:caps/>
          <w:sz w:val="28"/>
          <w:szCs w:val="28"/>
        </w:rPr>
      </w:pPr>
      <w:r w:rsidRPr="00FA0A44">
        <w:rPr>
          <w:bCs/>
          <w:caps/>
          <w:sz w:val="28"/>
          <w:szCs w:val="28"/>
        </w:rPr>
        <w:lastRenderedPageBreak/>
        <w:t>Минобрнауки России</w:t>
      </w:r>
    </w:p>
    <w:p w:rsidR="005C47E0" w:rsidRPr="00FA0A44" w:rsidRDefault="005C47E0" w:rsidP="005C47E0">
      <w:pPr>
        <w:pStyle w:val="a7"/>
        <w:rPr>
          <w:b w:val="0"/>
          <w:i w:val="0"/>
          <w:szCs w:val="28"/>
        </w:rPr>
      </w:pPr>
      <w:r w:rsidRPr="00FA0A44">
        <w:rPr>
          <w:b w:val="0"/>
          <w:i w:val="0"/>
          <w:szCs w:val="28"/>
        </w:rPr>
        <w:t>Федеральное государственное бюджетное образовательное учреждение высшего образования</w:t>
      </w:r>
    </w:p>
    <w:p w:rsidR="005C47E0" w:rsidRPr="00FA0A44" w:rsidRDefault="005C47E0" w:rsidP="005C47E0">
      <w:pPr>
        <w:pStyle w:val="a7"/>
        <w:rPr>
          <w:b w:val="0"/>
          <w:i w:val="0"/>
          <w:szCs w:val="28"/>
        </w:rPr>
      </w:pPr>
      <w:r w:rsidRPr="00FA0A44">
        <w:rPr>
          <w:b w:val="0"/>
          <w:i w:val="0"/>
          <w:szCs w:val="28"/>
        </w:rPr>
        <w:t>«Чувашский государственный университет имени И.Н.Ульянова»</w:t>
      </w:r>
    </w:p>
    <w:p w:rsidR="005C47E0" w:rsidRPr="00FA0A44" w:rsidRDefault="005C47E0" w:rsidP="005C47E0">
      <w:pPr>
        <w:pStyle w:val="a7"/>
        <w:rPr>
          <w:b w:val="0"/>
          <w:i w:val="0"/>
          <w:szCs w:val="28"/>
        </w:rPr>
      </w:pPr>
      <w:r w:rsidRPr="00FA0A44">
        <w:rPr>
          <w:b w:val="0"/>
          <w:i w:val="0"/>
          <w:szCs w:val="28"/>
        </w:rPr>
        <w:t>(ФГБОУ ВО «ЧГУ им. И.Н. Ульянова»)</w:t>
      </w:r>
    </w:p>
    <w:p w:rsidR="005C47E0" w:rsidRPr="00FA0A44" w:rsidRDefault="005C47E0" w:rsidP="005C47E0">
      <w:pPr>
        <w:pStyle w:val="a7"/>
        <w:rPr>
          <w:b w:val="0"/>
          <w:i w:val="0"/>
          <w:iCs w:val="0"/>
          <w:szCs w:val="28"/>
        </w:rPr>
      </w:pPr>
      <w:proofErr w:type="spellStart"/>
      <w:r w:rsidRPr="00FA0A44">
        <w:rPr>
          <w:b w:val="0"/>
          <w:i w:val="0"/>
          <w:szCs w:val="28"/>
        </w:rPr>
        <w:t>Алатырский</w:t>
      </w:r>
      <w:proofErr w:type="spellEnd"/>
      <w:r w:rsidRPr="00FA0A44">
        <w:rPr>
          <w:b w:val="0"/>
          <w:i w:val="0"/>
          <w:szCs w:val="28"/>
        </w:rPr>
        <w:t xml:space="preserve"> филиал</w:t>
      </w:r>
    </w:p>
    <w:p w:rsidR="005C47E0" w:rsidRPr="00FA0A44" w:rsidRDefault="005C47E0" w:rsidP="005C47E0">
      <w:pPr>
        <w:jc w:val="center"/>
        <w:rPr>
          <w:sz w:val="28"/>
          <w:szCs w:val="28"/>
        </w:rPr>
      </w:pPr>
      <w:r w:rsidRPr="00FA0A44">
        <w:rPr>
          <w:sz w:val="28"/>
          <w:szCs w:val="28"/>
        </w:rPr>
        <w:t>Факультет управления и экономики</w:t>
      </w:r>
    </w:p>
    <w:p w:rsidR="005C47E0" w:rsidRPr="00FA0A44" w:rsidRDefault="005C47E0" w:rsidP="005C47E0">
      <w:pPr>
        <w:pStyle w:val="2"/>
        <w:jc w:val="center"/>
        <w:rPr>
          <w:rFonts w:ascii="Times New Roman" w:hAnsi="Times New Roman" w:cs="Times New Roman"/>
          <w:b w:val="0"/>
          <w:color w:val="auto"/>
          <w:sz w:val="28"/>
          <w:szCs w:val="28"/>
        </w:rPr>
      </w:pPr>
      <w:r w:rsidRPr="00FA0A44">
        <w:rPr>
          <w:rFonts w:ascii="Times New Roman" w:hAnsi="Times New Roman" w:cs="Times New Roman"/>
          <w:b w:val="0"/>
          <w:color w:val="auto"/>
          <w:sz w:val="28"/>
          <w:szCs w:val="28"/>
        </w:rPr>
        <w:t>Кафедра гуманитарных и экономических дисциплин</w:t>
      </w:r>
    </w:p>
    <w:p w:rsidR="005C47E0" w:rsidRPr="00FA0A44" w:rsidRDefault="005C47E0" w:rsidP="005C47E0">
      <w:pPr>
        <w:spacing w:line="360" w:lineRule="auto"/>
        <w:jc w:val="center"/>
        <w:rPr>
          <w:sz w:val="28"/>
          <w:szCs w:val="28"/>
        </w:rPr>
      </w:pPr>
    </w:p>
    <w:p w:rsidR="005C47E0" w:rsidRPr="00FA0A44" w:rsidRDefault="005C47E0" w:rsidP="005C47E0">
      <w:pPr>
        <w:rPr>
          <w:i/>
          <w:sz w:val="28"/>
          <w:szCs w:val="28"/>
        </w:rPr>
      </w:pPr>
    </w:p>
    <w:p w:rsidR="005C47E0" w:rsidRPr="00FA0A44" w:rsidRDefault="005C47E0" w:rsidP="005C47E0">
      <w:pPr>
        <w:pStyle w:val="2"/>
        <w:spacing w:line="360" w:lineRule="auto"/>
        <w:jc w:val="center"/>
        <w:rPr>
          <w:rFonts w:ascii="Times New Roman" w:hAnsi="Times New Roman" w:cs="Times New Roman"/>
          <w:b w:val="0"/>
          <w:iCs/>
          <w:color w:val="auto"/>
          <w:sz w:val="28"/>
          <w:szCs w:val="28"/>
        </w:rPr>
      </w:pPr>
      <w:r w:rsidRPr="00FA0A44">
        <w:rPr>
          <w:rFonts w:ascii="Times New Roman" w:hAnsi="Times New Roman" w:cs="Times New Roman"/>
          <w:b w:val="0"/>
          <w:iCs/>
          <w:color w:val="auto"/>
          <w:sz w:val="28"/>
          <w:szCs w:val="28"/>
        </w:rPr>
        <w:t>КОНТРОЛЬНАЯ     РАБОТА</w:t>
      </w:r>
    </w:p>
    <w:p w:rsidR="005C47E0" w:rsidRPr="00FA0A44" w:rsidRDefault="005C47E0" w:rsidP="005C47E0">
      <w:pPr>
        <w:spacing w:line="360" w:lineRule="auto"/>
        <w:rPr>
          <w:iCs/>
          <w:sz w:val="28"/>
          <w:szCs w:val="28"/>
        </w:rPr>
      </w:pPr>
    </w:p>
    <w:p w:rsidR="005C47E0" w:rsidRPr="00FA0A44" w:rsidRDefault="005C47E0" w:rsidP="005C47E0">
      <w:pPr>
        <w:spacing w:line="360" w:lineRule="auto"/>
        <w:rPr>
          <w:iCs/>
          <w:sz w:val="28"/>
          <w:szCs w:val="28"/>
          <w:u w:val="single"/>
        </w:rPr>
      </w:pPr>
      <w:r w:rsidRPr="00FA0A44">
        <w:rPr>
          <w:iCs/>
          <w:sz w:val="28"/>
          <w:szCs w:val="28"/>
        </w:rPr>
        <w:t>по дисциплине: ___________________________________</w:t>
      </w:r>
    </w:p>
    <w:p w:rsidR="005C47E0" w:rsidRPr="00FA0A44" w:rsidRDefault="005C47E0" w:rsidP="005C47E0">
      <w:pPr>
        <w:spacing w:line="360" w:lineRule="auto"/>
        <w:rPr>
          <w:iCs/>
          <w:sz w:val="28"/>
          <w:szCs w:val="28"/>
          <w:u w:val="single"/>
        </w:rPr>
      </w:pPr>
      <w:r w:rsidRPr="00FA0A44">
        <w:rPr>
          <w:iCs/>
          <w:sz w:val="28"/>
          <w:szCs w:val="28"/>
        </w:rPr>
        <w:t xml:space="preserve">вариант №   ________ шифр _________  студента ___ курса </w:t>
      </w:r>
    </w:p>
    <w:p w:rsidR="005C47E0" w:rsidRPr="00FA0A44" w:rsidRDefault="005C47E0" w:rsidP="005C47E0">
      <w:pPr>
        <w:tabs>
          <w:tab w:val="left" w:pos="2960"/>
        </w:tabs>
        <w:spacing w:line="360" w:lineRule="auto"/>
        <w:rPr>
          <w:iCs/>
          <w:sz w:val="28"/>
          <w:szCs w:val="28"/>
        </w:rPr>
      </w:pPr>
      <w:r w:rsidRPr="00FA0A44">
        <w:rPr>
          <w:iCs/>
          <w:sz w:val="28"/>
          <w:szCs w:val="28"/>
        </w:rPr>
        <w:t>___________________________________</w:t>
      </w:r>
    </w:p>
    <w:p w:rsidR="005C47E0" w:rsidRPr="00FA0A44" w:rsidRDefault="005C47E0" w:rsidP="005C47E0">
      <w:pPr>
        <w:tabs>
          <w:tab w:val="left" w:pos="1540"/>
          <w:tab w:val="left" w:pos="4360"/>
        </w:tabs>
        <w:spacing w:line="360" w:lineRule="auto"/>
        <w:rPr>
          <w:sz w:val="28"/>
          <w:szCs w:val="28"/>
        </w:rPr>
      </w:pPr>
      <w:r w:rsidRPr="00FA0A44">
        <w:rPr>
          <w:sz w:val="28"/>
          <w:szCs w:val="28"/>
        </w:rPr>
        <w:t xml:space="preserve">Работа выслана в </w:t>
      </w:r>
      <w:proofErr w:type="spellStart"/>
      <w:r w:rsidRPr="00FA0A44">
        <w:rPr>
          <w:sz w:val="28"/>
          <w:szCs w:val="28"/>
        </w:rPr>
        <w:t>Алатырский</w:t>
      </w:r>
      <w:proofErr w:type="spellEnd"/>
      <w:r w:rsidRPr="00FA0A44">
        <w:rPr>
          <w:sz w:val="28"/>
          <w:szCs w:val="28"/>
        </w:rPr>
        <w:t xml:space="preserve"> филиал</w:t>
      </w:r>
    </w:p>
    <w:p w:rsidR="005C47E0" w:rsidRPr="00FA0A44" w:rsidRDefault="005C47E0" w:rsidP="005C47E0">
      <w:pPr>
        <w:spacing w:line="360" w:lineRule="auto"/>
        <w:rPr>
          <w:iCs/>
          <w:sz w:val="28"/>
          <w:szCs w:val="28"/>
        </w:rPr>
      </w:pPr>
      <w:r w:rsidRPr="00FA0A44">
        <w:rPr>
          <w:iCs/>
          <w:sz w:val="28"/>
          <w:szCs w:val="28"/>
        </w:rPr>
        <w:t>«_____»  ________________________________ 20___ г.</w:t>
      </w:r>
    </w:p>
    <w:p w:rsidR="005C47E0" w:rsidRPr="00FA0A44" w:rsidRDefault="005C47E0" w:rsidP="005C47E0">
      <w:pPr>
        <w:pStyle w:val="2"/>
        <w:rPr>
          <w:rFonts w:ascii="Times New Roman" w:hAnsi="Times New Roman" w:cs="Times New Roman"/>
          <w:b w:val="0"/>
          <w:color w:val="auto"/>
          <w:sz w:val="28"/>
          <w:szCs w:val="28"/>
        </w:rPr>
      </w:pPr>
      <w:proofErr w:type="gramStart"/>
      <w:r w:rsidRPr="00FA0A44">
        <w:rPr>
          <w:rFonts w:ascii="Times New Roman" w:hAnsi="Times New Roman" w:cs="Times New Roman"/>
          <w:b w:val="0"/>
          <w:iCs/>
          <w:color w:val="auto"/>
          <w:sz w:val="28"/>
          <w:szCs w:val="28"/>
        </w:rPr>
        <w:t>передана</w:t>
      </w:r>
      <w:proofErr w:type="gramEnd"/>
      <w:r w:rsidRPr="00FA0A44">
        <w:rPr>
          <w:rFonts w:ascii="Times New Roman" w:hAnsi="Times New Roman" w:cs="Times New Roman"/>
          <w:b w:val="0"/>
          <w:iCs/>
          <w:color w:val="auto"/>
          <w:sz w:val="28"/>
          <w:szCs w:val="28"/>
        </w:rPr>
        <w:t xml:space="preserve"> на кафедру </w:t>
      </w:r>
      <w:r w:rsidRPr="00FA0A44">
        <w:rPr>
          <w:rFonts w:ascii="Times New Roman" w:hAnsi="Times New Roman" w:cs="Times New Roman"/>
          <w:b w:val="0"/>
          <w:color w:val="auto"/>
          <w:sz w:val="28"/>
          <w:szCs w:val="28"/>
        </w:rPr>
        <w:t>гуманитарных и экономических дисциплин</w:t>
      </w:r>
    </w:p>
    <w:p w:rsidR="005C47E0" w:rsidRPr="00FA0A44" w:rsidRDefault="005C47E0" w:rsidP="005C47E0">
      <w:pPr>
        <w:jc w:val="center"/>
        <w:rPr>
          <w:sz w:val="28"/>
          <w:szCs w:val="28"/>
        </w:rPr>
      </w:pPr>
    </w:p>
    <w:p w:rsidR="005C47E0" w:rsidRPr="00FA0A44" w:rsidRDefault="005C47E0" w:rsidP="005C47E0">
      <w:pPr>
        <w:tabs>
          <w:tab w:val="left" w:pos="3640"/>
        </w:tabs>
        <w:spacing w:line="360" w:lineRule="auto"/>
        <w:rPr>
          <w:iCs/>
          <w:sz w:val="28"/>
          <w:szCs w:val="28"/>
        </w:rPr>
      </w:pPr>
      <w:r w:rsidRPr="00FA0A44">
        <w:rPr>
          <w:iCs/>
          <w:sz w:val="28"/>
          <w:szCs w:val="28"/>
        </w:rPr>
        <w:t xml:space="preserve">Оценка ___________  «____» _______________ 20__ г. </w:t>
      </w:r>
    </w:p>
    <w:p w:rsidR="005C47E0" w:rsidRPr="00FA0A44" w:rsidRDefault="005C47E0" w:rsidP="005C47E0">
      <w:pPr>
        <w:tabs>
          <w:tab w:val="left" w:pos="3640"/>
        </w:tabs>
        <w:spacing w:line="360" w:lineRule="auto"/>
        <w:rPr>
          <w:iCs/>
          <w:sz w:val="28"/>
          <w:szCs w:val="28"/>
        </w:rPr>
      </w:pPr>
      <w:r w:rsidRPr="00FA0A44">
        <w:rPr>
          <w:iCs/>
          <w:sz w:val="28"/>
          <w:szCs w:val="28"/>
        </w:rPr>
        <w:t>Преподаватель: ___________________________________</w:t>
      </w:r>
    </w:p>
    <w:p w:rsidR="005C47E0" w:rsidRPr="00FA0A44" w:rsidRDefault="005C47E0" w:rsidP="005C47E0">
      <w:pPr>
        <w:rPr>
          <w:iCs/>
          <w:sz w:val="28"/>
          <w:szCs w:val="28"/>
          <w:u w:val="single"/>
        </w:rPr>
      </w:pPr>
    </w:p>
    <w:p w:rsidR="005C47E0" w:rsidRPr="00FA0A44" w:rsidRDefault="005C47E0" w:rsidP="005C47E0">
      <w:pPr>
        <w:rPr>
          <w:bCs/>
          <w:i/>
          <w:sz w:val="28"/>
          <w:szCs w:val="28"/>
        </w:rPr>
      </w:pPr>
    </w:p>
    <w:p w:rsidR="005C47E0" w:rsidRPr="00FA0A44" w:rsidRDefault="005C47E0" w:rsidP="005C47E0">
      <w:pPr>
        <w:jc w:val="center"/>
        <w:rPr>
          <w:bCs/>
          <w:i/>
          <w:sz w:val="28"/>
          <w:szCs w:val="28"/>
        </w:rPr>
      </w:pPr>
    </w:p>
    <w:p w:rsidR="005C47E0" w:rsidRPr="00FA0A44" w:rsidRDefault="005C47E0" w:rsidP="005C47E0">
      <w:pPr>
        <w:jc w:val="center"/>
        <w:rPr>
          <w:bCs/>
          <w:i/>
          <w:sz w:val="28"/>
          <w:szCs w:val="28"/>
        </w:rPr>
      </w:pPr>
    </w:p>
    <w:p w:rsidR="005C47E0" w:rsidRPr="00FA0A44" w:rsidRDefault="005C47E0" w:rsidP="005C47E0">
      <w:pPr>
        <w:jc w:val="center"/>
        <w:rPr>
          <w:sz w:val="28"/>
          <w:szCs w:val="28"/>
        </w:rPr>
      </w:pPr>
      <w:r w:rsidRPr="00FA0A44">
        <w:rPr>
          <w:bCs/>
          <w:i/>
          <w:sz w:val="28"/>
          <w:szCs w:val="28"/>
        </w:rPr>
        <w:t xml:space="preserve"> </w:t>
      </w:r>
      <w:r w:rsidRPr="00FA0A44">
        <w:rPr>
          <w:bCs/>
          <w:sz w:val="28"/>
          <w:szCs w:val="28"/>
        </w:rPr>
        <w:t>Алатырь 20__</w:t>
      </w:r>
    </w:p>
    <w:p w:rsidR="005C47E0" w:rsidRPr="0005086A" w:rsidRDefault="005C47E0" w:rsidP="0005086A">
      <w:pPr>
        <w:ind w:firstLine="709"/>
        <w:jc w:val="both"/>
        <w:rPr>
          <w:b/>
        </w:rPr>
      </w:pPr>
    </w:p>
    <w:sectPr w:rsidR="005C47E0" w:rsidRPr="0005086A" w:rsidSect="00711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542"/>
    <w:multiLevelType w:val="hybridMultilevel"/>
    <w:tmpl w:val="7BE47504"/>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276915EA"/>
    <w:multiLevelType w:val="hybridMultilevel"/>
    <w:tmpl w:val="DA7EBA4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67D"/>
    <w:rsid w:val="0005086A"/>
    <w:rsid w:val="00570E78"/>
    <w:rsid w:val="005C47E0"/>
    <w:rsid w:val="005D1687"/>
    <w:rsid w:val="00711F65"/>
    <w:rsid w:val="0087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C47E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70E78"/>
    <w:pPr>
      <w:spacing w:after="120"/>
    </w:pPr>
  </w:style>
  <w:style w:type="character" w:customStyle="1" w:styleId="a4">
    <w:name w:val="Основной текст Знак"/>
    <w:basedOn w:val="a0"/>
    <w:link w:val="a3"/>
    <w:semiHidden/>
    <w:rsid w:val="00570E7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570E78"/>
    <w:pPr>
      <w:spacing w:after="120"/>
      <w:ind w:left="283"/>
    </w:pPr>
  </w:style>
  <w:style w:type="character" w:customStyle="1" w:styleId="a6">
    <w:name w:val="Основной текст с отступом Знак"/>
    <w:basedOn w:val="a0"/>
    <w:link w:val="a5"/>
    <w:semiHidden/>
    <w:rsid w:val="00570E7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C47E0"/>
    <w:rPr>
      <w:rFonts w:asciiTheme="majorHAnsi" w:eastAsiaTheme="majorEastAsia" w:hAnsiTheme="majorHAnsi" w:cstheme="majorBidi"/>
      <w:b/>
      <w:bCs/>
      <w:color w:val="4F81BD" w:themeColor="accent1"/>
      <w:sz w:val="26"/>
      <w:szCs w:val="26"/>
    </w:rPr>
  </w:style>
  <w:style w:type="paragraph" w:styleId="a7">
    <w:name w:val="Subtitle"/>
    <w:basedOn w:val="a"/>
    <w:link w:val="a8"/>
    <w:qFormat/>
    <w:rsid w:val="005C47E0"/>
    <w:pPr>
      <w:jc w:val="center"/>
    </w:pPr>
    <w:rPr>
      <w:b/>
      <w:i/>
      <w:iCs/>
      <w:sz w:val="28"/>
      <w:lang w:eastAsia="en-US"/>
    </w:rPr>
  </w:style>
  <w:style w:type="character" w:customStyle="1" w:styleId="a8">
    <w:name w:val="Подзаголовок Знак"/>
    <w:basedOn w:val="a0"/>
    <w:link w:val="a7"/>
    <w:rsid w:val="005C47E0"/>
    <w:rPr>
      <w:rFonts w:ascii="Times New Roman" w:eastAsia="Times New Roman" w:hAnsi="Times New Roman" w:cs="Times New Roman"/>
      <w:b/>
      <w:i/>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70E78"/>
    <w:pPr>
      <w:spacing w:after="120"/>
    </w:pPr>
  </w:style>
  <w:style w:type="character" w:customStyle="1" w:styleId="a4">
    <w:name w:val="Основной текст Знак"/>
    <w:basedOn w:val="a0"/>
    <w:link w:val="a3"/>
    <w:semiHidden/>
    <w:rsid w:val="00570E78"/>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570E78"/>
    <w:pPr>
      <w:spacing w:after="120"/>
      <w:ind w:left="283"/>
    </w:pPr>
  </w:style>
  <w:style w:type="character" w:customStyle="1" w:styleId="a6">
    <w:name w:val="Основной текст с отступом Знак"/>
    <w:basedOn w:val="a0"/>
    <w:link w:val="a5"/>
    <w:semiHidden/>
    <w:rsid w:val="00570E7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74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Cergey-San</dc:creator>
  <cp:keywords/>
  <dc:description/>
  <cp:lastModifiedBy>kaf_econom</cp:lastModifiedBy>
  <cp:revision>4</cp:revision>
  <dcterms:created xsi:type="dcterms:W3CDTF">2023-02-24T08:03:00Z</dcterms:created>
  <dcterms:modified xsi:type="dcterms:W3CDTF">2023-03-01T06:50:00Z</dcterms:modified>
</cp:coreProperties>
</file>