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 xml:space="preserve">ПРОГРАММА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>«Основные разделы элементарной математики»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pacing w:val="-10"/>
          <w:w w:val="105"/>
          <w:sz w:val="16"/>
          <w:szCs w:val="16"/>
        </w:rPr>
      </w:pP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  <w:w w:val="105"/>
        </w:rPr>
        <w:t xml:space="preserve">1. </w:t>
      </w:r>
      <w:r>
        <w:rPr>
          <w:rFonts w:ascii="Times New Roman" w:hAnsi="Times New Roman"/>
          <w:b/>
          <w:color w:val="000000"/>
          <w:spacing w:val="-10"/>
        </w:rPr>
        <w:t>Особенности экзаменационных работ по основным разделам элементарной математике.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  <w:w w:val="103"/>
        </w:rPr>
        <w:t xml:space="preserve">Вступительный экзамен по математике представляет собой форму </w:t>
      </w:r>
      <w:r>
        <w:rPr>
          <w:rFonts w:ascii="Times New Roman" w:hAnsi="Times New Roman"/>
          <w:color w:val="000000"/>
          <w:spacing w:val="-10"/>
        </w:rPr>
        <w:t>государственной итоговой аттестации, проводимой в целях определения соответствия результатов освоения обучающимися основных образовательных программ среднего общего образования соответствующим требованиям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pacing w:val="-10"/>
          <w:w w:val="102"/>
        </w:rPr>
        <w:t>. Для указанных целей используются контрольные измери</w:t>
      </w:r>
      <w:r>
        <w:rPr>
          <w:rFonts w:ascii="Times New Roman" w:hAnsi="Times New Roman"/>
          <w:color w:val="000000"/>
          <w:spacing w:val="-10"/>
        </w:rPr>
        <w:t xml:space="preserve">тельные материалы.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2"/>
        </w:rPr>
      </w:pPr>
      <w:r>
        <w:rPr>
          <w:rFonts w:ascii="Times New Roman" w:hAnsi="Times New Roman"/>
          <w:color w:val="000000"/>
          <w:spacing w:val="-12"/>
        </w:rPr>
        <w:t xml:space="preserve">Экзамен проводится в соответствии с Федеральным законом «Об образовании в Российской Федерации» от 29.12.2012 № 273-ФЗ и Порядком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>
        <w:rPr>
          <w:rFonts w:ascii="Times New Roman" w:hAnsi="Times New Roman"/>
          <w:color w:val="000000"/>
          <w:spacing w:val="-12"/>
        </w:rPr>
        <w:t>Минпросвещения</w:t>
      </w:r>
      <w:proofErr w:type="spellEnd"/>
      <w:r>
        <w:rPr>
          <w:rFonts w:ascii="Times New Roman" w:hAnsi="Times New Roman"/>
          <w:color w:val="000000"/>
          <w:spacing w:val="-12"/>
        </w:rPr>
        <w:t xml:space="preserve"> России и </w:t>
      </w:r>
      <w:proofErr w:type="spellStart"/>
      <w:r>
        <w:rPr>
          <w:rFonts w:ascii="Times New Roman" w:hAnsi="Times New Roman"/>
          <w:color w:val="000000"/>
          <w:spacing w:val="-12"/>
        </w:rPr>
        <w:t>Рособрнадзора</w:t>
      </w:r>
      <w:proofErr w:type="spellEnd"/>
      <w:r>
        <w:rPr>
          <w:rFonts w:ascii="Times New Roman" w:hAnsi="Times New Roman"/>
          <w:color w:val="000000"/>
          <w:spacing w:val="-12"/>
        </w:rPr>
        <w:t xml:space="preserve"> от 07.11.2018 г. № 190/1512.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2. </w:t>
      </w:r>
      <w:r>
        <w:rPr>
          <w:rFonts w:ascii="Times New Roman" w:hAnsi="Times New Roman"/>
          <w:b/>
          <w:color w:val="000000"/>
          <w:spacing w:val="-10"/>
        </w:rPr>
        <w:t>Документы, определяющие содержание экзаменационных работ.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Содержание экзаменационного билета определяется на основе Федерального компонента государственного стандарта основного общего и среднего (полного) общего образования (приказ Минобразования России от 05.03.2004 № 1089).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3. </w:t>
      </w:r>
      <w:r>
        <w:rPr>
          <w:rFonts w:ascii="Times New Roman" w:hAnsi="Times New Roman"/>
          <w:b/>
          <w:color w:val="000000"/>
          <w:spacing w:val="-10"/>
        </w:rPr>
        <w:t>Подходы к отбору содержания, разработке структуры экзаменационного билета.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Экзаменационный билет состоит из двенадцати вопросов, задания 1 – 5 свидетельствует о наличии общематематических умений, необходимых человеку в современном обществе. Задания этой части проверяют базовые вычислительные и логические умения и навыки, умение анализировать информацию, представленную на графиках и в таблицах, использовать простейшие вероятностные и статистические модели, ориентироваться в простейших геометрических конструкциях. Выбор ответа осуществляется из предложенных 4 ответов. Выполнение заданий 6 – 10 экзаменационной работы требует знания по всем основным разделам курса математики: геометрия (планиметрия и стереометрия), алгебра, начала математического анализа. Ответ дается в тестовой форме в виде десятичной конечной дроби. Последние два задания 11 – 12 предъявляют повышенные требования к математической подготовке абитуриентов. Ответ развернутый, с обоснованием. Тексты заданий предлагаемой модели экзаменационной работы в целом соответствуют формулировкам, принятым в учебниках и учебных пособиях, включенных в Федеральный перечень учебников, рекомендуемых </w:t>
      </w:r>
      <w:proofErr w:type="spellStart"/>
      <w:r>
        <w:rPr>
          <w:rFonts w:ascii="Times New Roman" w:hAnsi="Times New Roman"/>
          <w:color w:val="000000"/>
          <w:spacing w:val="-10"/>
        </w:rPr>
        <w:t>Минпросвещения</w:t>
      </w:r>
      <w:proofErr w:type="spellEnd"/>
      <w:r>
        <w:rPr>
          <w:rFonts w:ascii="Times New Roman" w:hAnsi="Times New Roman"/>
          <w:color w:val="000000"/>
          <w:spacing w:val="-10"/>
        </w:rPr>
        <w:t xml:space="preserve"> России к использованию.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  <w:sz w:val="16"/>
          <w:szCs w:val="16"/>
        </w:rPr>
      </w:pP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 xml:space="preserve">Структура экзаменационного билета.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Экзаменационная работа состоит из двух частей, которые различаются по содержанию, сложности и количеству заданий: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- часть 1 содержит 5 задания (задания 1 – 5) с кратким ответом;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- часть 2 содержит 5 заданий (задания 6 – 10) с кратким ответом в виде целого числа или конечной десятичной дроби, в виде промежутка;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- 2 задания (задания 11 – 12) повышенного уровня сложности с полным развернутым ответом.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Задания части 1 направлены на проверку освоения базовых умений и практических навыков применения математических знаний в повседневных ситуациях. 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 деятельности и на творческом уровне. Задания части 1 (1 – 5) предназначены для определения математических компетенций выпускников образовательных организаций, реализующих программы среднего (полного) общего образования на базовом уровне. Задание с кратким ответом (6 – 10) считается выполненным, если в бланке ответов № 1 зафиксирован верный ответ в виде целого числа или конечной десятичной дроби. Задания 11 – 12 требуют полного обоснованного решения на бланке № 2.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В таблице 1 приведено распределение заданий по частям экзаменационной работы.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>Таблица 1.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>Распределение заданий по частям экзаменационной работы.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871"/>
        <w:gridCol w:w="2628"/>
        <w:gridCol w:w="3969"/>
      </w:tblGrid>
      <w:tr w:rsidR="00C700BA" w:rsidTr="00C700BA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b/>
                <w:color w:val="000000"/>
                <w:spacing w:val="-1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Часть работы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Количество заданий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Максимальный балл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Тип заданий</w:t>
            </w:r>
          </w:p>
        </w:tc>
      </w:tr>
      <w:tr w:rsidR="00C700BA" w:rsidTr="00C700BA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Выбор ответа.</w:t>
            </w:r>
          </w:p>
        </w:tc>
      </w:tr>
      <w:tr w:rsidR="00C700BA" w:rsidTr="00C700BA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BA" w:rsidRDefault="00C7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Ответ в виде целого числа или конечной десятичной дроби, развернутый ответ.</w:t>
            </w:r>
          </w:p>
        </w:tc>
      </w:tr>
    </w:tbl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  <w:sz w:val="16"/>
          <w:szCs w:val="16"/>
        </w:rPr>
      </w:pP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>Содержание</w:t>
      </w:r>
      <w:r>
        <w:rPr>
          <w:rFonts w:ascii="Times New Roman" w:hAnsi="Times New Roman"/>
          <w:color w:val="000000"/>
          <w:spacing w:val="-10"/>
        </w:rPr>
        <w:t xml:space="preserve"> экзаменационной работы дает возможность проверить комплекс умений по предмету: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• уметь использовать приобретенные знания и умения в </w:t>
      </w:r>
      <w:proofErr w:type="gramStart"/>
      <w:r>
        <w:rPr>
          <w:rFonts w:ascii="Times New Roman" w:hAnsi="Times New Roman"/>
          <w:color w:val="000000"/>
          <w:spacing w:val="-10"/>
        </w:rPr>
        <w:t>практической</w:t>
      </w:r>
      <w:proofErr w:type="gramEnd"/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деятельности и повседневной жизни;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• уметь выполнять вычисления и преобразования;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• уметь решать уравнения и неравенства;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lastRenderedPageBreak/>
        <w:t>• уметь выполнять действия с функциями;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• уметь выполнять действия с геометрическими фигурами.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>4. Продолжительность экзамена по математике</w:t>
      </w:r>
      <w:r>
        <w:rPr>
          <w:rFonts w:ascii="Times New Roman" w:hAnsi="Times New Roman"/>
          <w:color w:val="000000"/>
          <w:spacing w:val="-10"/>
        </w:rPr>
        <w:t xml:space="preserve"> 2 часа (120 минут).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>5. Дополнительные материалы и оборудование</w:t>
      </w:r>
      <w:r>
        <w:rPr>
          <w:rFonts w:ascii="Times New Roman" w:hAnsi="Times New Roman"/>
          <w:color w:val="000000"/>
          <w:spacing w:val="-10"/>
        </w:rPr>
        <w:t>: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- персональный компьютер;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0"/>
        </w:rPr>
        <w:t>web</w:t>
      </w:r>
      <w:proofErr w:type="spellEnd"/>
      <w:r>
        <w:rPr>
          <w:rFonts w:ascii="Times New Roman" w:hAnsi="Times New Roman"/>
          <w:color w:val="000000"/>
          <w:spacing w:val="-10"/>
        </w:rPr>
        <w:t>-камера со встроенным или внешним микрофоном.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- наушники (либо колонки).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>6. Критерии оценивания.</w:t>
      </w:r>
      <w:r>
        <w:rPr>
          <w:rFonts w:ascii="Times New Roman" w:hAnsi="Times New Roman"/>
          <w:color w:val="000000"/>
          <w:spacing w:val="-10"/>
        </w:rPr>
        <w:t xml:space="preserve"> Система оценивания выполнения отдельных заданий и экзаменационной работы в целом: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1. Правильное решение каждого из заданий 1 – 5 оценивается 5 баллами. Задание считается выполненным верно, если экзаменуемый дал правильный ответ.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2. Решения заданий 6 – 11 оцениваются в 10 баллов.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3. </w:t>
      </w:r>
      <w:proofErr w:type="gramStart"/>
      <w:r>
        <w:rPr>
          <w:rFonts w:ascii="Times New Roman" w:hAnsi="Times New Roman"/>
          <w:color w:val="000000"/>
          <w:spacing w:val="-10"/>
        </w:rPr>
        <w:t>Верно</w:t>
      </w:r>
      <w:proofErr w:type="gramEnd"/>
      <w:r>
        <w:rPr>
          <w:rFonts w:ascii="Times New Roman" w:hAnsi="Times New Roman"/>
          <w:color w:val="000000"/>
          <w:spacing w:val="-10"/>
        </w:rPr>
        <w:t xml:space="preserve"> выполненное задание 12 оценивается в 15 баллов.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Оценивание результатов экзамена по 100-бальной шкале. 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Максимальный балл за всю верно выполненную работу 100 баллов.</w:t>
      </w:r>
    </w:p>
    <w:p w:rsidR="00C700BA" w:rsidRDefault="00C700BA" w:rsidP="00C70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69"/>
        <w:gridCol w:w="3118"/>
      </w:tblGrid>
      <w:tr w:rsidR="00C700BA" w:rsidTr="00C700BA">
        <w:trPr>
          <w:trHeight w:val="3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BA" w:rsidRDefault="00C700B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pacing w:val="-10"/>
              </w:rPr>
              <w:t>ВО</w:t>
            </w:r>
            <w:proofErr w:type="gramEnd"/>
            <w:r>
              <w:rPr>
                <w:rFonts w:ascii="Times New Roman" w:hAnsi="Times New Roman"/>
                <w:spacing w:val="-10"/>
              </w:rPr>
              <w:t xml:space="preserve"> «Чувашский государственный университет имени И.Н. Ульянова»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BA" w:rsidRDefault="00C700B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pacing w:val="-10"/>
              </w:rPr>
            </w:pPr>
            <w:r>
              <w:rPr>
                <w:rFonts w:ascii="Times New Roman" w:hAnsi="Times New Roman"/>
                <w:b/>
                <w:spacing w:val="-10"/>
              </w:rPr>
              <w:t>Приемная комиссия</w:t>
            </w:r>
          </w:p>
          <w:p w:rsidR="00C700BA" w:rsidRDefault="00C700B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BA" w:rsidRDefault="00C700B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Утверждаю</w:t>
            </w:r>
          </w:p>
          <w:p w:rsidR="00C700BA" w:rsidRDefault="00C700B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Председатель приемной комиссии</w:t>
            </w:r>
          </w:p>
          <w:p w:rsidR="00C700BA" w:rsidRDefault="00C700B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</w:p>
          <w:p w:rsidR="00C700BA" w:rsidRDefault="00C700BA">
            <w:pPr>
              <w:spacing w:after="0" w:line="240" w:lineRule="auto"/>
              <w:ind w:firstLine="425"/>
              <w:rPr>
                <w:rFonts w:ascii="Times New Roman" w:hAnsi="Times New Roman"/>
                <w:spacing w:val="-10"/>
              </w:rPr>
            </w:pPr>
          </w:p>
        </w:tc>
      </w:tr>
      <w:tr w:rsidR="00C700BA" w:rsidTr="00C700BA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BA" w:rsidRDefault="00C700BA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BA" w:rsidRDefault="00C700B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BA" w:rsidRDefault="00C700BA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</w:tbl>
    <w:p w:rsidR="00C700BA" w:rsidRDefault="00C700BA" w:rsidP="00C700BA">
      <w:pPr>
        <w:spacing w:after="0" w:line="240" w:lineRule="auto"/>
        <w:ind w:firstLine="425"/>
        <w:jc w:val="center"/>
        <w:rPr>
          <w:rFonts w:ascii="Times New Roman" w:hAnsi="Times New Roman"/>
          <w:b/>
          <w:spacing w:val="-10"/>
          <w:sz w:val="16"/>
          <w:szCs w:val="16"/>
          <w:lang w:val="en-US"/>
        </w:rPr>
      </w:pPr>
    </w:p>
    <w:p w:rsidR="00C700BA" w:rsidRDefault="00C700BA" w:rsidP="00C700BA">
      <w:pPr>
        <w:spacing w:after="0" w:line="240" w:lineRule="auto"/>
        <w:ind w:firstLine="425"/>
        <w:jc w:val="center"/>
        <w:rPr>
          <w:rFonts w:ascii="Times New Roman" w:hAnsi="Times New Roman"/>
          <w:b/>
          <w:spacing w:val="-10"/>
        </w:rPr>
      </w:pPr>
      <w:r>
        <w:rPr>
          <w:rFonts w:ascii="Times New Roman" w:hAnsi="Times New Roman"/>
          <w:b/>
          <w:spacing w:val="-10"/>
        </w:rPr>
        <w:t>Вариант 1.</w:t>
      </w:r>
    </w:p>
    <w:p w:rsidR="00C700BA" w:rsidRDefault="00C700BA" w:rsidP="00C700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spacing w:val="-10"/>
        </w:rPr>
        <w:t xml:space="preserve">1. </w: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Найдите значение выражения </w:t>
      </w:r>
      <w:r>
        <w:rPr>
          <w:rFonts w:ascii="Times New Roman" w:hAnsi="Times New Roman"/>
          <w:color w:val="000000"/>
          <w:spacing w:val="-10"/>
          <w:position w:val="-8"/>
          <w:shd w:val="clear" w:color="auto" w:fill="FFFFFF"/>
        </w:rPr>
        <w:object w:dxaOrig="90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14.5pt" o:ole="">
            <v:imagedata r:id="rId6" o:title=""/>
          </v:shape>
          <o:OLEObject Type="Embed" ProgID="Equation.3" ShapeID="_x0000_i1025" DrawAspect="Content" ObjectID="_1700734857" r:id="rId7"/>
        </w:objec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если </w:t>
      </w:r>
      <w:r>
        <w:rPr>
          <w:rFonts w:ascii="Times New Roman" w:hAnsi="Times New Roman"/>
          <w:color w:val="000000"/>
          <w:spacing w:val="-10"/>
          <w:position w:val="-8"/>
          <w:shd w:val="clear" w:color="auto" w:fill="FFFFFF"/>
        </w:rPr>
        <w:object w:dxaOrig="1080" w:dyaOrig="285">
          <v:shape id="_x0000_i1026" type="#_x0000_t75" style="width:54.25pt;height:14.5pt" o:ole="">
            <v:imagedata r:id="rId8" o:title=""/>
          </v:shape>
          <o:OLEObject Type="Embed" ProgID="Equation.3" ShapeID="_x0000_i1026" DrawAspect="Content" ObjectID="_1700734858" r:id="rId9"/>
        </w:objec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. </w:t>
      </w:r>
    </w:p>
    <w:p w:rsidR="00C700BA" w:rsidRDefault="00C700BA" w:rsidP="00C700BA">
      <w:pPr>
        <w:spacing w:after="0" w:line="240" w:lineRule="auto"/>
        <w:ind w:firstLine="425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2. Решите неравенство </w:t>
      </w:r>
      <w:r>
        <w:rPr>
          <w:rFonts w:ascii="Times New Roman" w:hAnsi="Times New Roman"/>
          <w:spacing w:val="-10"/>
          <w:position w:val="-26"/>
        </w:rPr>
        <w:object w:dxaOrig="1185" w:dyaOrig="675">
          <v:shape id="_x0000_i1027" type="#_x0000_t75" style="width:59.1pt;height:33.85pt" o:ole="">
            <v:imagedata r:id="rId10" o:title=""/>
          </v:shape>
          <o:OLEObject Type="Embed" ProgID="Equation.3" ShapeID="_x0000_i1027" DrawAspect="Content" ObjectID="_1700734859" r:id="rId11"/>
        </w:object>
      </w:r>
      <w:r>
        <w:rPr>
          <w:rFonts w:ascii="Times New Roman" w:hAnsi="Times New Roman"/>
          <w:spacing w:val="-10"/>
        </w:rPr>
        <w:t xml:space="preserve">. 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3. Решите уравнение </w:t>
      </w:r>
      <w:r>
        <w:rPr>
          <w:rFonts w:ascii="Times New Roman" w:hAnsi="Times New Roman"/>
          <w:spacing w:val="-10"/>
          <w:position w:val="-6"/>
        </w:rPr>
        <w:object w:dxaOrig="1920" w:dyaOrig="315">
          <v:shape id="_x0000_i1028" type="#_x0000_t75" style="width:96.2pt;height:15.6pt" o:ole="">
            <v:imagedata r:id="rId12" o:title=""/>
          </v:shape>
          <o:OLEObject Type="Embed" ProgID="Equation.3" ShapeID="_x0000_i1028" DrawAspect="Content" ObjectID="_1700734860" r:id="rId13"/>
        </w:object>
      </w:r>
      <w:r>
        <w:rPr>
          <w:rFonts w:ascii="Times New Roman" w:hAnsi="Times New Roman"/>
          <w:spacing w:val="-10"/>
        </w:rPr>
        <w:t xml:space="preserve">. 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spacing w:val="-10"/>
        </w:rPr>
        <w:t>4. В треугольнике </w:t>
      </w:r>
      <w:r>
        <w:rPr>
          <w:rFonts w:ascii="Times New Roman" w:hAnsi="Times New Roman"/>
          <w:i/>
          <w:spacing w:val="-10"/>
        </w:rPr>
        <w:t>ABC</w:t>
      </w:r>
      <w:r>
        <w:rPr>
          <w:rFonts w:ascii="Times New Roman" w:hAnsi="Times New Roman"/>
          <w:spacing w:val="-10"/>
        </w:rPr>
        <w:t> проведена биссектриса </w:t>
      </w:r>
      <w:r>
        <w:rPr>
          <w:rFonts w:ascii="Times New Roman" w:hAnsi="Times New Roman"/>
          <w:i/>
          <w:spacing w:val="-10"/>
        </w:rPr>
        <w:t>AD</w:t>
      </w:r>
      <w:r>
        <w:rPr>
          <w:rFonts w:ascii="Times New Roman" w:hAnsi="Times New Roman"/>
          <w:spacing w:val="-10"/>
        </w:rPr>
        <w:t> и </w:t>
      </w:r>
      <w:r>
        <w:rPr>
          <w:rFonts w:ascii="Times New Roman" w:hAnsi="Times New Roman"/>
          <w:i/>
          <w:spacing w:val="-10"/>
        </w:rPr>
        <w:t>AB</w:t>
      </w:r>
      <w:r>
        <w:rPr>
          <w:rFonts w:ascii="Times New Roman" w:hAnsi="Times New Roman"/>
          <w:spacing w:val="-10"/>
        </w:rPr>
        <w:t xml:space="preserve"> = </w:t>
      </w:r>
      <w:r>
        <w:rPr>
          <w:rFonts w:ascii="Times New Roman" w:hAnsi="Times New Roman"/>
          <w:i/>
          <w:spacing w:val="-10"/>
        </w:rPr>
        <w:t>AD</w:t>
      </w:r>
      <w:r>
        <w:rPr>
          <w:rFonts w:ascii="Times New Roman" w:hAnsi="Times New Roman"/>
          <w:spacing w:val="-10"/>
        </w:rPr>
        <w:t xml:space="preserve"> = </w:t>
      </w:r>
      <w:r>
        <w:rPr>
          <w:rFonts w:ascii="Times New Roman" w:hAnsi="Times New Roman"/>
          <w:i/>
          <w:spacing w:val="-10"/>
        </w:rPr>
        <w:t>CD</w:t>
      </w:r>
      <w:r>
        <w:rPr>
          <w:rFonts w:ascii="Times New Roman" w:hAnsi="Times New Roman"/>
          <w:spacing w:val="-10"/>
        </w:rPr>
        <w:t>. Найдите меньший угол треугольника </w:t>
      </w:r>
      <w:r>
        <w:rPr>
          <w:rFonts w:ascii="Times New Roman" w:hAnsi="Times New Roman"/>
          <w:i/>
          <w:spacing w:val="-10"/>
        </w:rPr>
        <w:t>ABC</w:t>
      </w:r>
      <w:r>
        <w:rPr>
          <w:rFonts w:ascii="Times New Roman" w:hAnsi="Times New Roman"/>
          <w:spacing w:val="-10"/>
        </w:rPr>
        <w:t>. Ответ дайте в градусах.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5. Функция</w:t>
      </w:r>
      <w:r>
        <w:rPr>
          <w:rFonts w:ascii="Times New Roman" w:hAnsi="Times New Roman"/>
          <w:spacing w:val="-10"/>
          <w:position w:val="-10"/>
        </w:rPr>
        <w:object w:dxaOrig="1800" w:dyaOrig="360">
          <v:shape id="_x0000_i1029" type="#_x0000_t75" style="width:90.25pt;height:18.25pt" o:ole="">
            <v:imagedata r:id="rId14" o:title=""/>
          </v:shape>
          <o:OLEObject Type="Embed" ProgID="Equation.3" ShapeID="_x0000_i1029" DrawAspect="Content" ObjectID="_1700734861" r:id="rId15"/>
        </w:object>
      </w:r>
      <w:r>
        <w:rPr>
          <w:rFonts w:ascii="Times New Roman" w:hAnsi="Times New Roman"/>
          <w:spacing w:val="-10"/>
        </w:rPr>
        <w:t xml:space="preserve">имеет точку минимума </w:t>
      </w:r>
      <w:r>
        <w:rPr>
          <w:rFonts w:ascii="Times New Roman" w:hAnsi="Times New Roman"/>
          <w:spacing w:val="-10"/>
          <w:position w:val="-10"/>
        </w:rPr>
        <w:object w:dxaOrig="585" w:dyaOrig="330">
          <v:shape id="_x0000_i1030" type="#_x0000_t75" style="width:29pt;height:16.65pt" o:ole="">
            <v:imagedata r:id="rId16" o:title=""/>
          </v:shape>
          <o:OLEObject Type="Embed" ProgID="Equation.3" ShapeID="_x0000_i1030" DrawAspect="Content" ObjectID="_1700734862" r:id="rId17"/>
        </w:object>
      </w:r>
      <w:r>
        <w:rPr>
          <w:rFonts w:ascii="Times New Roman" w:hAnsi="Times New Roman"/>
          <w:spacing w:val="-10"/>
        </w:rPr>
        <w:t xml:space="preserve">. Найдите наименьшее значение этой функции. 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6. Объемы ежегодной добычи нефти первой, второй и третьей скважинами относятся как 4</w:t>
      </w:r>
      <w:proofErr w:type="gramStart"/>
      <w:r>
        <w:rPr>
          <w:rFonts w:ascii="Times New Roman" w:hAnsi="Times New Roman"/>
          <w:spacing w:val="-10"/>
        </w:rPr>
        <w:t xml:space="preserve"> :</w:t>
      </w:r>
      <w:proofErr w:type="gramEnd"/>
      <w:r>
        <w:rPr>
          <w:rFonts w:ascii="Times New Roman" w:hAnsi="Times New Roman"/>
          <w:spacing w:val="-10"/>
        </w:rPr>
        <w:t xml:space="preserve"> 5 : 7. Планируется уменьшить годовую добычу нефти из первой скважины на 7% и из второй – тоже на 7%. На сколько процентов нужно увеличить годовую добычу нефти из третьей скважины, чтобы объем ежегодной добычи не изменился?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7. а) Решите уравнение </w:t>
      </w:r>
      <w:r>
        <w:rPr>
          <w:rFonts w:ascii="Times New Roman" w:hAnsi="Times New Roman"/>
          <w:spacing w:val="-10"/>
          <w:position w:val="-6"/>
        </w:rPr>
        <w:object w:dxaOrig="1980" w:dyaOrig="255">
          <v:shape id="_x0000_i1031" type="#_x0000_t75" style="width:98.85pt;height:12.9pt" o:ole="">
            <v:imagedata r:id="rId18" o:title=""/>
          </v:shape>
          <o:OLEObject Type="Embed" ProgID="Equation.3" ShapeID="_x0000_i1031" DrawAspect="Content" ObjectID="_1700734863" r:id="rId19"/>
        </w:object>
      </w:r>
      <w:r>
        <w:rPr>
          <w:rFonts w:ascii="Times New Roman" w:hAnsi="Times New Roman"/>
          <w:spacing w:val="-10"/>
        </w:rPr>
        <w:t>.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б) Укажите корни этого уравнения, принадлежащие отрезку </w:t>
      </w:r>
      <w:r>
        <w:rPr>
          <w:rFonts w:ascii="Times New Roman" w:hAnsi="Times New Roman"/>
          <w:spacing w:val="-10"/>
          <w:position w:val="-10"/>
        </w:rPr>
        <w:object w:dxaOrig="435" w:dyaOrig="315">
          <v:shape id="_x0000_i1032" type="#_x0000_t75" style="width:21.5pt;height:15.6pt" o:ole="">
            <v:imagedata r:id="rId20" o:title=""/>
          </v:shape>
          <o:OLEObject Type="Embed" ProgID="Equation.3" ShapeID="_x0000_i1032" DrawAspect="Content" ObjectID="_1700734864" r:id="rId21"/>
        </w:objec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8. Решите неравенство </w:t>
      </w:r>
      <w:r>
        <w:rPr>
          <w:rFonts w:ascii="Times New Roman" w:hAnsi="Times New Roman"/>
          <w:spacing w:val="-10"/>
          <w:position w:val="-12"/>
        </w:rPr>
        <w:object w:dxaOrig="2730" w:dyaOrig="330">
          <v:shape id="_x0000_i1033" type="#_x0000_t75" style="width:136.5pt;height:16.65pt" o:ole="">
            <v:imagedata r:id="rId22" o:title=""/>
          </v:shape>
          <o:OLEObject Type="Embed" ProgID="Equation.3" ShapeID="_x0000_i1033" DrawAspect="Content" ObjectID="_1700734865" r:id="rId23"/>
        </w:objec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iCs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spacing w:val="-10"/>
        </w:rPr>
        <w:t xml:space="preserve">9. Через вершину </w:t>
      </w:r>
      <w:r>
        <w:rPr>
          <w:rFonts w:ascii="Times New Roman" w:hAnsi="Times New Roman"/>
          <w:i/>
          <w:iCs/>
          <w:color w:val="000000"/>
          <w:spacing w:val="-10"/>
          <w:shd w:val="clear" w:color="auto" w:fill="FFFFFF"/>
        </w:rPr>
        <w:t xml:space="preserve">B </w:t>
      </w:r>
      <w:r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правильного шестиугольника </w:t>
      </w:r>
      <w:r>
        <w:rPr>
          <w:rFonts w:ascii="Times New Roman" w:hAnsi="Times New Roman"/>
          <w:iCs/>
          <w:color w:val="000000"/>
          <w:spacing w:val="-10"/>
          <w:position w:val="-6"/>
          <w:shd w:val="clear" w:color="auto" w:fill="FFFFFF"/>
        </w:rPr>
        <w:object w:dxaOrig="1050" w:dyaOrig="285">
          <v:shape id="_x0000_i1034" type="#_x0000_t75" style="width:52.65pt;height:14.5pt" o:ole="">
            <v:imagedata r:id="rId24" o:title=""/>
          </v:shape>
          <o:OLEObject Type="Embed" ProgID="Equation.3" ShapeID="_x0000_i1034" DrawAspect="Content" ObjectID="_1700734866" r:id="rId25"/>
        </w:object>
      </w:r>
      <w:r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проведена прямая, пересекающая диагональ </w:t>
      </w:r>
      <w:r>
        <w:rPr>
          <w:rFonts w:ascii="Times New Roman" w:hAnsi="Times New Roman"/>
          <w:iCs/>
          <w:color w:val="000000"/>
          <w:spacing w:val="-10"/>
          <w:position w:val="-6"/>
          <w:shd w:val="clear" w:color="auto" w:fill="FFFFFF"/>
        </w:rPr>
        <w:object w:dxaOrig="405" w:dyaOrig="285">
          <v:shape id="_x0000_i1035" type="#_x0000_t75" style="width:20.4pt;height:14.5pt" o:ole="">
            <v:imagedata r:id="rId26" o:title=""/>
          </v:shape>
          <o:OLEObject Type="Embed" ProgID="Equation.3" ShapeID="_x0000_i1035" DrawAspect="Content" ObjectID="_1700734867" r:id="rId27"/>
        </w:object>
      </w:r>
      <w:r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 в точке </w:t>
      </w:r>
      <w:r>
        <w:rPr>
          <w:rFonts w:ascii="Times New Roman" w:hAnsi="Times New Roman"/>
          <w:iCs/>
          <w:color w:val="000000"/>
          <w:spacing w:val="-10"/>
          <w:position w:val="-4"/>
          <w:shd w:val="clear" w:color="auto" w:fill="FFFFFF"/>
        </w:rPr>
        <w:object w:dxaOrig="255" w:dyaOrig="240">
          <v:shape id="_x0000_i1036" type="#_x0000_t75" style="width:12.9pt;height:11.8pt" o:ole="">
            <v:imagedata r:id="rId28" o:title=""/>
          </v:shape>
          <o:OLEObject Type="Embed" ProgID="Equation.3" ShapeID="_x0000_i1036" DrawAspect="Content" ObjectID="_1700734868" r:id="rId29"/>
        </w:object>
      </w:r>
      <w:r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, причем </w:t>
      </w:r>
      <w:r>
        <w:rPr>
          <w:rFonts w:ascii="Times New Roman" w:hAnsi="Times New Roman"/>
          <w:iCs/>
          <w:color w:val="000000"/>
          <w:spacing w:val="-10"/>
          <w:position w:val="-4"/>
          <w:shd w:val="clear" w:color="auto" w:fill="FFFFFF"/>
        </w:rPr>
        <w:object w:dxaOrig="255" w:dyaOrig="240">
          <v:shape id="_x0000_i1037" type="#_x0000_t75" style="width:12.9pt;height:11.8pt" o:ole="">
            <v:imagedata r:id="rId28" o:title=""/>
          </v:shape>
          <o:OLEObject Type="Embed" ProgID="Equation.3" ShapeID="_x0000_i1037" DrawAspect="Content" ObjectID="_1700734869" r:id="rId30"/>
        </w:object>
      </w:r>
      <w:r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 лежит между </w:t>
      </w:r>
      <w:r>
        <w:rPr>
          <w:rFonts w:ascii="Times New Roman" w:hAnsi="Times New Roman"/>
          <w:iCs/>
          <w:color w:val="000000"/>
          <w:spacing w:val="-10"/>
          <w:position w:val="-4"/>
          <w:shd w:val="clear" w:color="auto" w:fill="FFFFFF"/>
        </w:rPr>
        <w:object w:dxaOrig="240" w:dyaOrig="240">
          <v:shape id="_x0000_i1038" type="#_x0000_t75" style="width:11.8pt;height:11.8pt" o:ole="">
            <v:imagedata r:id="rId31" o:title=""/>
          </v:shape>
          <o:OLEObject Type="Embed" ProgID="Equation.3" ShapeID="_x0000_i1038" DrawAspect="Content" ObjectID="_1700734870" r:id="rId32"/>
        </w:object>
      </w:r>
      <w:r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 и центром правильного шестиугольника. Известно, что эта прямая разбивает шестиугольник на части, площади которых относятся как 1:2. Найдите отношение </w:t>
      </w:r>
      <w:r>
        <w:rPr>
          <w:rFonts w:ascii="Times New Roman" w:hAnsi="Times New Roman"/>
          <w:iCs/>
          <w:color w:val="000000"/>
          <w:spacing w:val="-10"/>
          <w:position w:val="-6"/>
          <w:shd w:val="clear" w:color="auto" w:fill="FFFFFF"/>
        </w:rPr>
        <w:object w:dxaOrig="900" w:dyaOrig="285">
          <v:shape id="_x0000_i1039" type="#_x0000_t75" style="width:45.15pt;height:14.5pt" o:ole="">
            <v:imagedata r:id="rId33" o:title=""/>
          </v:shape>
          <o:OLEObject Type="Embed" ProgID="Equation.3" ShapeID="_x0000_i1039" DrawAspect="Content" ObjectID="_1700734871" r:id="rId34"/>
        </w:object>
      </w:r>
      <w:r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. 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z w:val="16"/>
          <w:szCs w:val="16"/>
          <w:shd w:val="clear" w:color="auto" w:fill="FFFFFF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noProof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10. В основании треугольной пирамиды </w:t>
      </w:r>
      <w:r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630" w:dyaOrig="255">
          <v:shape id="_x0000_i1040" type="#_x0000_t75" style="width:31.7pt;height:12.9pt" o:ole="">
            <v:imagedata r:id="rId35" o:title=""/>
          </v:shape>
          <o:OLEObject Type="Embed" ProgID="Equation.3" ShapeID="_x0000_i1040" DrawAspect="Content" ObjectID="_1700734872" r:id="rId36"/>
        </w:objec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лежит прямоугольный треугольник с прямым углом </w:t>
      </w:r>
      <w:r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240" w:dyaOrig="255">
          <v:shape id="_x0000_i1041" type="#_x0000_t75" style="width:11.8pt;height:12.9pt" o:ole="">
            <v:imagedata r:id="rId37" o:title=""/>
          </v:shape>
          <o:OLEObject Type="Embed" ProgID="Equation.3" ShapeID="_x0000_i1041" DrawAspect="Content" ObjectID="_1700734873" r:id="rId38"/>
        </w:objec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, гипотенузой </w:t>
      </w:r>
      <w:r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780" w:dyaOrig="255">
          <v:shape id="_x0000_i1042" type="#_x0000_t75" style="width:39.2pt;height:12.9pt" o:ole="">
            <v:imagedata r:id="rId39" o:title=""/>
          </v:shape>
          <o:OLEObject Type="Embed" ProgID="Equation.3" ShapeID="_x0000_i1042" DrawAspect="Content" ObjectID="_1700734874" r:id="rId40"/>
        </w:objec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 и катетом </w:t>
      </w:r>
      <w:r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705" w:dyaOrig="255">
          <v:shape id="_x0000_i1043" type="#_x0000_t75" style="width:35.45pt;height:12.9pt" o:ole="">
            <v:imagedata r:id="rId41" o:title=""/>
          </v:shape>
          <o:OLEObject Type="Embed" ProgID="Equation.3" ShapeID="_x0000_i1043" DrawAspect="Content" ObjectID="_1700734875" r:id="rId42"/>
        </w:objec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. Найдите расстояние между ребрами </w:t>
      </w:r>
      <w:r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330" w:dyaOrig="255">
          <v:shape id="_x0000_i1044" type="#_x0000_t75" style="width:16.65pt;height:12.9pt" o:ole="">
            <v:imagedata r:id="rId43" o:title=""/>
          </v:shape>
          <o:OLEObject Type="Embed" ProgID="Equation.3" ShapeID="_x0000_i1044" DrawAspect="Content" ObjectID="_1700734876" r:id="rId44"/>
        </w:objec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390" w:dyaOrig="255">
          <v:shape id="_x0000_i1045" type="#_x0000_t75" style="width:19.35pt;height:12.9pt" o:ole="">
            <v:imagedata r:id="rId45" o:title=""/>
          </v:shape>
          <o:OLEObject Type="Embed" ProgID="Equation.3" ShapeID="_x0000_i1045" DrawAspect="Content" ObjectID="_1700734877" r:id="rId46"/>
        </w:objec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>, если длина высоты</w:t>
      </w:r>
      <w:r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645" w:dyaOrig="255">
          <v:shape id="_x0000_i1046" type="#_x0000_t75" style="width:32.25pt;height:12.9pt" o:ole="">
            <v:imagedata r:id="rId47" o:title=""/>
          </v:shape>
          <o:OLEObject Type="Embed" ProgID="Equation.3" ShapeID="_x0000_i1046" DrawAspect="Content" ObjectID="_1700734878" r:id="rId48"/>
        </w:object>
      </w: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. 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11. Найдите все значения параметра </w:t>
      </w:r>
      <w:r>
        <w:rPr>
          <w:rFonts w:ascii="Times New Roman" w:hAnsi="Times New Roman"/>
          <w:i/>
          <w:spacing w:val="-10"/>
        </w:rPr>
        <w:t>а</w:t>
      </w:r>
      <w:r>
        <w:rPr>
          <w:rFonts w:ascii="Times New Roman" w:hAnsi="Times New Roman"/>
          <w:spacing w:val="-10"/>
        </w:rPr>
        <w:t>, при каждом из которых уравнение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  <w:position w:val="-12"/>
        </w:rPr>
        <w:object w:dxaOrig="2940" w:dyaOrig="390">
          <v:shape id="_x0000_i1047" type="#_x0000_t75" style="width:147.2pt;height:19.35pt" o:ole="">
            <v:imagedata r:id="rId49" o:title=""/>
          </v:shape>
          <o:OLEObject Type="Embed" ProgID="Equation.3" ShapeID="_x0000_i1047" DrawAspect="Content" ObjectID="_1700734879" r:id="rId50"/>
        </w:object>
      </w:r>
      <w:r>
        <w:rPr>
          <w:rFonts w:ascii="Times New Roman" w:hAnsi="Times New Roman"/>
          <w:spacing w:val="-10"/>
        </w:rPr>
        <w:t>имеет единственное решение.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z w:val="16"/>
          <w:szCs w:val="16"/>
          <w:shd w:val="clear" w:color="auto" w:fill="FFFFFF"/>
        </w:rPr>
      </w:pP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12. Набор состоит из тридцати трех натуральных чисел, среди которых есть числа 3, 4, 5. Среднее арифметическое любых двадцати семи чисел этого набора меньше 2. 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а) Может ли такой набор содержать ровно 13 единиц?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б) Может ли такой набор содержать менее 13 единиц?</w:t>
      </w:r>
    </w:p>
    <w:p w:rsidR="00C700BA" w:rsidRDefault="00C700BA" w:rsidP="00C700B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 xml:space="preserve">в) Докажите, что в любом таком наборе есть несколько чисел, сумма которых равна 28. </w:t>
      </w:r>
      <w:bookmarkStart w:id="0" w:name="_GoBack"/>
      <w:bookmarkEnd w:id="0"/>
    </w:p>
    <w:sectPr w:rsidR="00C700BA" w:rsidSect="002130F5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159"/>
    <w:multiLevelType w:val="hybridMultilevel"/>
    <w:tmpl w:val="895023DC"/>
    <w:lvl w:ilvl="0" w:tplc="69FA1F06">
      <w:start w:val="1"/>
      <w:numFmt w:val="decimal"/>
      <w:lvlText w:val="%1."/>
      <w:lvlJc w:val="left"/>
      <w:pPr>
        <w:ind w:left="145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CB1"/>
    <w:rsid w:val="000042C8"/>
    <w:rsid w:val="00047D9B"/>
    <w:rsid w:val="00060475"/>
    <w:rsid w:val="000E2BF2"/>
    <w:rsid w:val="000E448C"/>
    <w:rsid w:val="00165ACC"/>
    <w:rsid w:val="001A37AC"/>
    <w:rsid w:val="001D4BF0"/>
    <w:rsid w:val="001D7FA2"/>
    <w:rsid w:val="002130F5"/>
    <w:rsid w:val="002136AE"/>
    <w:rsid w:val="00226E16"/>
    <w:rsid w:val="002341DD"/>
    <w:rsid w:val="00261AF3"/>
    <w:rsid w:val="00267A0C"/>
    <w:rsid w:val="0027664F"/>
    <w:rsid w:val="002B7547"/>
    <w:rsid w:val="002D72C9"/>
    <w:rsid w:val="00323F72"/>
    <w:rsid w:val="00363B58"/>
    <w:rsid w:val="00373432"/>
    <w:rsid w:val="00397E7F"/>
    <w:rsid w:val="003F132C"/>
    <w:rsid w:val="004531CE"/>
    <w:rsid w:val="00462843"/>
    <w:rsid w:val="004A70E7"/>
    <w:rsid w:val="004D22BC"/>
    <w:rsid w:val="005145CE"/>
    <w:rsid w:val="005246D4"/>
    <w:rsid w:val="005D1CEE"/>
    <w:rsid w:val="0060678D"/>
    <w:rsid w:val="0062385A"/>
    <w:rsid w:val="006310EC"/>
    <w:rsid w:val="00651EA9"/>
    <w:rsid w:val="006D796A"/>
    <w:rsid w:val="0072087B"/>
    <w:rsid w:val="00722C36"/>
    <w:rsid w:val="00725587"/>
    <w:rsid w:val="007F5B2F"/>
    <w:rsid w:val="00821F20"/>
    <w:rsid w:val="00924EC5"/>
    <w:rsid w:val="00964CB1"/>
    <w:rsid w:val="00976912"/>
    <w:rsid w:val="00992514"/>
    <w:rsid w:val="00997683"/>
    <w:rsid w:val="009E0E35"/>
    <w:rsid w:val="00AE23E9"/>
    <w:rsid w:val="00B104FF"/>
    <w:rsid w:val="00B51C7B"/>
    <w:rsid w:val="00B61106"/>
    <w:rsid w:val="00B72A4F"/>
    <w:rsid w:val="00BD5410"/>
    <w:rsid w:val="00C32260"/>
    <w:rsid w:val="00C62EEA"/>
    <w:rsid w:val="00C700BA"/>
    <w:rsid w:val="00C866C8"/>
    <w:rsid w:val="00CB5BF6"/>
    <w:rsid w:val="00CC23A1"/>
    <w:rsid w:val="00CF6685"/>
    <w:rsid w:val="00D0161E"/>
    <w:rsid w:val="00D31365"/>
    <w:rsid w:val="00D3736E"/>
    <w:rsid w:val="00D40D20"/>
    <w:rsid w:val="00D70D5C"/>
    <w:rsid w:val="00DC22B8"/>
    <w:rsid w:val="00DC382B"/>
    <w:rsid w:val="00E15A29"/>
    <w:rsid w:val="00E3583B"/>
    <w:rsid w:val="00E7180D"/>
    <w:rsid w:val="00E90491"/>
    <w:rsid w:val="00F071B0"/>
    <w:rsid w:val="00F2595F"/>
    <w:rsid w:val="00F76948"/>
    <w:rsid w:val="00F801E8"/>
    <w:rsid w:val="00F94D3D"/>
    <w:rsid w:val="00FC7FDF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74A"/>
    <w:pPr>
      <w:ind w:left="720"/>
      <w:contextualSpacing/>
    </w:pPr>
  </w:style>
  <w:style w:type="table" w:styleId="a4">
    <w:name w:val="Table Grid"/>
    <w:basedOn w:val="a1"/>
    <w:uiPriority w:val="99"/>
    <w:rsid w:val="00720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E718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2021-12-01T08:29:00Z</dcterms:created>
  <dcterms:modified xsi:type="dcterms:W3CDTF">2021-12-11T10:34:00Z</dcterms:modified>
</cp:coreProperties>
</file>